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51BC9">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rPr>
      </w:pPr>
      <w:r>
        <w:rPr>
          <w:rFonts w:hint="eastAsia" w:ascii="黑体" w:hAnsi="黑体" w:eastAsia="黑体" w:cs="黑体"/>
          <w:b w:val="0"/>
          <w:bCs w:val="0"/>
          <w:color w:val="000000"/>
          <w:kern w:val="0"/>
          <w:sz w:val="32"/>
          <w:szCs w:val="32"/>
          <w:lang w:val="en-US" w:eastAsia="zh-CN" w:bidi="ar"/>
        </w:rPr>
        <w:t>附件1</w:t>
      </w:r>
    </w:p>
    <w:p w14:paraId="5C27730A">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color w:val="000000"/>
          <w:kern w:val="0"/>
          <w:sz w:val="44"/>
          <w:szCs w:val="44"/>
          <w:lang w:val="en-US" w:eastAsia="zh-CN" w:bidi="ar"/>
        </w:rPr>
        <w:t>鄂托克旗辐射事故应急指挥部</w:t>
      </w:r>
    </w:p>
    <w:p w14:paraId="49C77A4C">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000000"/>
          <w:kern w:val="0"/>
          <w:sz w:val="44"/>
          <w:szCs w:val="44"/>
          <w:lang w:val="en-US" w:eastAsia="zh-CN" w:bidi="ar"/>
        </w:rPr>
      </w:pPr>
      <w:r>
        <w:rPr>
          <w:rFonts w:hint="eastAsia" w:ascii="仿宋_GB2312" w:hAnsi="仿宋_GB2312" w:eastAsia="仿宋_GB2312" w:cs="仿宋_GB2312"/>
          <w:b w:val="0"/>
          <w:bCs w:val="0"/>
          <w:color w:val="000000"/>
          <w:kern w:val="0"/>
          <w:sz w:val="44"/>
          <w:szCs w:val="44"/>
          <w:lang w:val="en-US" w:eastAsia="zh-CN" w:bidi="ar"/>
        </w:rPr>
        <w:t>成员单位职责</w:t>
      </w:r>
    </w:p>
    <w:p w14:paraId="737F3BC9">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14:paraId="42ECC8AE">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b/>
          <w:bCs/>
          <w:color w:val="000000"/>
          <w:kern w:val="0"/>
          <w:sz w:val="21"/>
          <w:szCs w:val="21"/>
          <w:lang w:val="en-US" w:eastAsia="zh-CN" w:bidi="ar"/>
        </w:rPr>
        <w:sectPr>
          <w:headerReference r:id="rId3" w:type="default"/>
          <w:pgSz w:w="11905" w:h="16838"/>
          <w:pgMar w:top="1701" w:right="1247" w:bottom="1701" w:left="1247" w:header="850" w:footer="992" w:gutter="0"/>
          <w:pgBorders>
            <w:top w:val="none" w:sz="0" w:space="0"/>
            <w:left w:val="none" w:sz="0" w:space="0"/>
            <w:bottom w:val="none" w:sz="0" w:space="0"/>
            <w:right w:val="none" w:sz="0" w:space="0"/>
          </w:pgBorders>
          <w:pgNumType w:fmt="decimal" w:start="68"/>
          <w:cols w:space="720" w:num="1"/>
          <w:rtlGutter w:val="0"/>
          <w:docGrid w:type="lines" w:linePitch="447" w:charSpace="0"/>
        </w:sectPr>
      </w:pPr>
    </w:p>
    <w:p w14:paraId="7E2C7FEA">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color w:val="000000"/>
          <w:kern w:val="0"/>
          <w:sz w:val="21"/>
          <w:szCs w:val="21"/>
          <w:lang w:val="en-US" w:eastAsia="zh-CN" w:bidi="ar"/>
        </w:rPr>
        <w:t>旗委宣传部：</w:t>
      </w:r>
      <w:r>
        <w:rPr>
          <w:rFonts w:hint="eastAsia" w:ascii="方正书宋简体" w:hAnsi="方正书宋简体" w:eastAsia="方正书宋简体" w:cs="方正书宋简体"/>
          <w:color w:val="000000"/>
          <w:kern w:val="0"/>
          <w:sz w:val="21"/>
          <w:szCs w:val="21"/>
          <w:lang w:val="en-US" w:eastAsia="zh-CN" w:bidi="ar"/>
        </w:rPr>
        <w:t>负责组织、协调做好辐射事故应急相关的信息发布、科普宣传、舆论引导和新闻报道等工作；负责辐射事故应急期间的网络舆情监测分析、研判处置等工作。</w:t>
      </w:r>
    </w:p>
    <w:p w14:paraId="35025F88">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color w:val="000000"/>
          <w:kern w:val="0"/>
          <w:sz w:val="21"/>
          <w:szCs w:val="21"/>
          <w:lang w:val="en-US" w:eastAsia="zh-CN" w:bidi="ar"/>
        </w:rPr>
      </w:pPr>
      <w:r>
        <w:rPr>
          <w:rFonts w:hint="eastAsia" w:ascii="方正书宋简体" w:hAnsi="方正书宋简体" w:eastAsia="方正书宋简体" w:cs="方正书宋简体"/>
          <w:b/>
          <w:bCs/>
          <w:color w:val="000000"/>
          <w:kern w:val="0"/>
          <w:sz w:val="21"/>
          <w:szCs w:val="21"/>
          <w:lang w:val="en-US" w:eastAsia="zh-CN" w:bidi="ar"/>
        </w:rPr>
        <w:t>市生态环境局鄂托克旗分局：</w:t>
      </w:r>
      <w:r>
        <w:rPr>
          <w:rFonts w:hint="eastAsia" w:ascii="方正书宋简体" w:hAnsi="方正书宋简体" w:eastAsia="方正书宋简体" w:cs="方正书宋简体"/>
          <w:color w:val="000000"/>
          <w:kern w:val="0"/>
          <w:sz w:val="21"/>
          <w:szCs w:val="21"/>
          <w:lang w:val="en-US" w:eastAsia="zh-CN" w:bidi="ar"/>
        </w:rPr>
        <w:t>承担评估、制定、修订旗辐射事故应急预案任务，牵头做好并监督旗辐射事故应急监测能力建设及各项应急准备工作，提出应急能力建设和装备配置费用，保障应急能力和应急处置所需资源；承担旗辐射应急办职责，负责辐射事故应急管理的日常工作；组织开展辐射环境应急监测、污染处置、事故调查等工作；负责向上级有关部门报告辐射事故应急响应和应急处置的相关信息；协调相关专业救援队伍、调集专业应急装备和器材参与救援；向市生态环境局请求技术指导和援助；配合公安机关做好丢失、被盗放射源的追回，以及给出失控放射源处置建议等工作；配合辐射事故应急相关部门做好新闻发布、回应关切等工作。</w:t>
      </w:r>
    </w:p>
    <w:p w14:paraId="32DAB9BA">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color w:val="000000"/>
          <w:kern w:val="0"/>
          <w:sz w:val="21"/>
          <w:szCs w:val="21"/>
          <w:lang w:val="en-US" w:eastAsia="zh-CN" w:bidi="ar"/>
        </w:rPr>
        <w:t>旗公安局：</w:t>
      </w:r>
      <w:r>
        <w:rPr>
          <w:rFonts w:hint="eastAsia" w:ascii="方正书宋简体" w:hAnsi="方正书宋简体" w:eastAsia="方正书宋简体" w:cs="方正书宋简体"/>
          <w:color w:val="000000"/>
          <w:kern w:val="0"/>
          <w:sz w:val="21"/>
          <w:szCs w:val="21"/>
          <w:lang w:val="en-US" w:eastAsia="zh-CN" w:bidi="ar"/>
        </w:rPr>
        <w:t>负责事发地现场外围警戒、道路交通管制，协助旗人民政府组织群众疏散、撤离，开通应急救援“绿色通道”，维护治安秩序和社会稳定等工作。对放射源的丢失、被盗进行立案、侦查和追回；参与辐射事故的应急处置行动和事故调查处理等。</w:t>
      </w:r>
    </w:p>
    <w:p w14:paraId="45A15A41">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color w:val="000000"/>
          <w:kern w:val="0"/>
          <w:sz w:val="21"/>
          <w:szCs w:val="21"/>
          <w:lang w:val="en-US" w:eastAsia="zh-CN" w:bidi="ar"/>
        </w:rPr>
      </w:pPr>
      <w:r>
        <w:rPr>
          <w:rFonts w:hint="eastAsia" w:ascii="方正书宋简体" w:hAnsi="方正书宋简体" w:eastAsia="方正书宋简体" w:cs="方正书宋简体"/>
          <w:b/>
          <w:bCs/>
          <w:color w:val="000000"/>
          <w:kern w:val="0"/>
          <w:sz w:val="21"/>
          <w:szCs w:val="21"/>
          <w:lang w:val="en-US" w:eastAsia="zh-CN" w:bidi="ar"/>
        </w:rPr>
        <w:t>旗财政局：</w:t>
      </w:r>
      <w:r>
        <w:rPr>
          <w:rFonts w:hint="eastAsia" w:ascii="方正书宋简体" w:hAnsi="方正书宋简体" w:eastAsia="方正书宋简体" w:cs="方正书宋简体"/>
          <w:color w:val="000000"/>
          <w:kern w:val="0"/>
          <w:sz w:val="21"/>
          <w:szCs w:val="21"/>
          <w:lang w:val="en-US" w:eastAsia="zh-CN" w:bidi="ar"/>
        </w:rPr>
        <w:t>负责辐射事故应急响应工作的经费保障等。</w:t>
      </w:r>
    </w:p>
    <w:p w14:paraId="72320BE0">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color w:val="000000"/>
          <w:kern w:val="0"/>
          <w:sz w:val="21"/>
          <w:szCs w:val="21"/>
          <w:lang w:val="en-US" w:eastAsia="zh-CN" w:bidi="ar"/>
        </w:rPr>
        <w:t>旗卫健委：</w:t>
      </w:r>
      <w:r>
        <w:rPr>
          <w:rFonts w:hint="eastAsia" w:ascii="方正书宋简体" w:hAnsi="方正书宋简体" w:eastAsia="方正书宋简体" w:cs="方正书宋简体"/>
          <w:color w:val="000000"/>
          <w:kern w:val="0"/>
          <w:sz w:val="21"/>
          <w:szCs w:val="21"/>
          <w:lang w:val="en-US" w:eastAsia="zh-CN" w:bidi="ar"/>
        </w:rPr>
        <w:t>负责开展辐射事故应急医疗救治及后期受照人员的观察、治疗；组织开展公众防护工作，推进落实保护公众健康的措施；组织开展受照人员剂量检测、沾污监测、去污洗消和公众心理干预、健康教育等工作；收集辐射事故医疗救治相关数据，配合做好新闻发布等工作；参与事故应急救援工作；组织对当地相关人群健康状况跟踪调查，开展健康评估。</w:t>
      </w:r>
    </w:p>
    <w:p w14:paraId="6D709DA6">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color w:val="000000"/>
          <w:kern w:val="0"/>
          <w:sz w:val="21"/>
          <w:szCs w:val="21"/>
          <w:lang w:val="en-US" w:eastAsia="zh-CN" w:bidi="ar"/>
        </w:rPr>
        <w:t>旗应急管理局：</w:t>
      </w:r>
      <w:r>
        <w:rPr>
          <w:rFonts w:hint="eastAsia" w:ascii="方正书宋简体" w:hAnsi="方正书宋简体" w:eastAsia="方正书宋简体" w:cs="方正书宋简体"/>
          <w:color w:val="000000"/>
          <w:kern w:val="0"/>
          <w:sz w:val="21"/>
          <w:szCs w:val="21"/>
          <w:lang w:val="en-US" w:eastAsia="zh-CN" w:bidi="ar"/>
        </w:rPr>
        <w:t>配合做好由生产安全事故引发的辐射事故应急响应工作；参与辐射事故应急处置工作。</w:t>
      </w:r>
    </w:p>
    <w:p w14:paraId="145C5F4D">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color w:val="000000"/>
          <w:kern w:val="0"/>
          <w:sz w:val="21"/>
          <w:szCs w:val="21"/>
          <w:lang w:val="en-US" w:eastAsia="zh-CN" w:bidi="ar"/>
        </w:rPr>
      </w:pPr>
      <w:r>
        <w:rPr>
          <w:rFonts w:hint="eastAsia" w:ascii="方正书宋简体" w:hAnsi="方正书宋简体" w:eastAsia="方正书宋简体" w:cs="方正书宋简体"/>
          <w:b/>
          <w:bCs/>
          <w:color w:val="000000"/>
          <w:kern w:val="0"/>
          <w:sz w:val="21"/>
          <w:szCs w:val="21"/>
          <w:lang w:val="en-US" w:eastAsia="zh-CN" w:bidi="ar"/>
        </w:rPr>
        <w:t>旗消防救援大队：</w:t>
      </w:r>
      <w:r>
        <w:rPr>
          <w:rFonts w:hint="eastAsia" w:ascii="方正书宋简体" w:hAnsi="方正书宋简体" w:eastAsia="方正书宋简体" w:cs="方正书宋简体"/>
          <w:color w:val="000000"/>
          <w:kern w:val="0"/>
          <w:sz w:val="21"/>
          <w:szCs w:val="21"/>
          <w:lang w:val="en-US" w:eastAsia="zh-CN" w:bidi="ar"/>
        </w:rPr>
        <w:t>参与辐射事故处置工作，完成应急处置及救援等任务。</w:t>
      </w:r>
    </w:p>
    <w:p w14:paraId="0BDA1A6F">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color w:val="000000"/>
          <w:kern w:val="0"/>
          <w:sz w:val="21"/>
          <w:szCs w:val="21"/>
          <w:lang w:val="en-US" w:eastAsia="zh-CN" w:bidi="ar"/>
        </w:rPr>
        <w:t>旗发改委：</w:t>
      </w:r>
      <w:r>
        <w:rPr>
          <w:rFonts w:hint="eastAsia" w:ascii="方正书宋简体" w:hAnsi="方正书宋简体" w:eastAsia="方正书宋简体" w:cs="方正书宋简体"/>
          <w:color w:val="000000"/>
          <w:kern w:val="0"/>
          <w:sz w:val="21"/>
          <w:szCs w:val="21"/>
          <w:lang w:val="en-US" w:eastAsia="zh-CN" w:bidi="ar"/>
        </w:rPr>
        <w:t>配合做好辐射事故涉及军工企业的应急处置工作。</w:t>
      </w:r>
    </w:p>
    <w:p w14:paraId="738014DB">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color w:val="000000"/>
          <w:kern w:val="0"/>
          <w:sz w:val="21"/>
          <w:szCs w:val="21"/>
          <w:lang w:val="en-US" w:eastAsia="zh-CN" w:bidi="ar"/>
        </w:rPr>
        <w:t>旗自然资源局：</w:t>
      </w:r>
      <w:r>
        <w:rPr>
          <w:rFonts w:hint="eastAsia" w:ascii="方正书宋简体" w:hAnsi="方正书宋简体" w:eastAsia="方正书宋简体" w:cs="方正书宋简体"/>
          <w:color w:val="000000"/>
          <w:kern w:val="0"/>
          <w:sz w:val="21"/>
          <w:szCs w:val="21"/>
          <w:lang w:val="en-US" w:eastAsia="zh-CN" w:bidi="ar"/>
        </w:rPr>
        <w:t>配合做好因矿产资源开发等造成的辐射事故应急处置工作。</w:t>
      </w:r>
    </w:p>
    <w:p w14:paraId="1C0287F4">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color w:val="000000"/>
          <w:kern w:val="0"/>
          <w:sz w:val="21"/>
          <w:szCs w:val="21"/>
          <w:lang w:val="en-US" w:eastAsia="zh-CN" w:bidi="ar"/>
        </w:rPr>
        <w:t>旗交通运输局：</w:t>
      </w:r>
      <w:r>
        <w:rPr>
          <w:rFonts w:hint="eastAsia" w:ascii="方正书宋简体" w:hAnsi="方正书宋简体" w:eastAsia="方正书宋简体" w:cs="方正书宋简体"/>
          <w:color w:val="000000"/>
          <w:kern w:val="0"/>
          <w:sz w:val="21"/>
          <w:szCs w:val="21"/>
          <w:lang w:val="en-US" w:eastAsia="zh-CN" w:bidi="ar"/>
        </w:rPr>
        <w:t>配合做好放射性物品运输辐射事故的应急处置工作。</w:t>
      </w:r>
    </w:p>
    <w:p w14:paraId="391E3852">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color w:val="000000"/>
          <w:kern w:val="0"/>
          <w:sz w:val="21"/>
          <w:szCs w:val="21"/>
          <w:lang w:val="en-US" w:eastAsia="zh-CN" w:bidi="ar"/>
        </w:rPr>
        <w:t>旗水利局：</w:t>
      </w:r>
      <w:r>
        <w:rPr>
          <w:rFonts w:hint="eastAsia" w:ascii="方正书宋简体" w:hAnsi="方正书宋简体" w:eastAsia="方正书宋简体" w:cs="方正书宋简体"/>
          <w:color w:val="000000"/>
          <w:kern w:val="0"/>
          <w:sz w:val="21"/>
          <w:szCs w:val="21"/>
          <w:lang w:val="en-US" w:eastAsia="zh-CN" w:bidi="ar"/>
        </w:rPr>
        <w:t>负责组织实施水文监测，为应急指挥提供监测数据；必要时协助做好应急期间污染水域的水量监测和调控。</w:t>
      </w:r>
    </w:p>
    <w:p w14:paraId="34C0C81F">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color w:val="000000"/>
          <w:kern w:val="0"/>
          <w:sz w:val="21"/>
          <w:szCs w:val="21"/>
          <w:lang w:val="en-US" w:eastAsia="zh-CN" w:bidi="ar"/>
        </w:rPr>
        <w:t>旗国资委：</w:t>
      </w:r>
      <w:r>
        <w:rPr>
          <w:rFonts w:hint="eastAsia" w:ascii="方正书宋简体" w:hAnsi="方正书宋简体" w:eastAsia="方正书宋简体" w:cs="方正书宋简体"/>
          <w:color w:val="000000"/>
          <w:kern w:val="0"/>
          <w:sz w:val="21"/>
          <w:szCs w:val="21"/>
          <w:lang w:val="en-US" w:eastAsia="zh-CN" w:bidi="ar"/>
        </w:rPr>
        <w:t>配合做好涉及监管企业的辐射事故应急处置工作。</w:t>
      </w:r>
    </w:p>
    <w:p w14:paraId="3F19B4D0">
      <w:pPr>
        <w:keepNext w:val="0"/>
        <w:keepLines w:val="0"/>
        <w:pageBreakBefore w:val="0"/>
        <w:widowControl w:val="0"/>
        <w:suppressLineNumbers w:val="0"/>
        <w:kinsoku/>
        <w:wordWrap/>
        <w:overflowPunct/>
        <w:topLinePunct w:val="0"/>
        <w:autoSpaceDE/>
        <w:autoSpaceDN/>
        <w:bidi w:val="0"/>
        <w:adjustRightInd/>
        <w:snapToGrid/>
        <w:spacing w:line="310" w:lineRule="exact"/>
        <w:ind w:firstLine="422" w:firstLineChars="200"/>
        <w:jc w:val="both"/>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color w:val="000000"/>
          <w:kern w:val="0"/>
          <w:sz w:val="21"/>
          <w:szCs w:val="21"/>
          <w:lang w:val="en-US" w:eastAsia="zh-CN" w:bidi="ar"/>
        </w:rPr>
        <w:t>旗气象局：</w:t>
      </w:r>
      <w:r>
        <w:rPr>
          <w:rFonts w:hint="eastAsia" w:ascii="方正书宋简体" w:hAnsi="方正书宋简体" w:eastAsia="方正书宋简体" w:cs="方正书宋简体"/>
          <w:color w:val="000000"/>
          <w:kern w:val="0"/>
          <w:sz w:val="21"/>
          <w:szCs w:val="21"/>
          <w:lang w:val="en-US" w:eastAsia="zh-CN" w:bidi="ar"/>
        </w:rPr>
        <w:t>负责提供事故应急状态下的气象资料，开展气象分析咨询；必要时开展事发地周围局部地区气象监测，及时向旗辐射应急指挥部提供天气预报。</w:t>
      </w:r>
    </w:p>
    <w:p w14:paraId="5B34F8AD">
      <w:pPr>
        <w:keepNext w:val="0"/>
        <w:keepLines w:val="0"/>
        <w:pageBreakBefore w:val="0"/>
        <w:widowControl w:val="0"/>
        <w:suppressLineNumbers w:val="0"/>
        <w:kinsoku/>
        <w:wordWrap/>
        <w:overflowPunct/>
        <w:topLinePunct w:val="0"/>
        <w:autoSpaceDE/>
        <w:autoSpaceDN/>
        <w:bidi w:val="0"/>
        <w:adjustRightInd/>
        <w:snapToGrid/>
        <w:spacing w:line="310" w:lineRule="exact"/>
        <w:ind w:firstLine="420" w:firstLineChars="200"/>
        <w:jc w:val="both"/>
        <w:textAlignment w:val="auto"/>
        <w:rPr>
          <w:rFonts w:hint="eastAsia" w:ascii="仿宋_GB2312" w:hAnsi="仿宋_GB2312" w:cs="仿宋_GB2312"/>
          <w:b/>
          <w:bCs/>
          <w:color w:val="000000"/>
          <w:kern w:val="0"/>
          <w:sz w:val="32"/>
          <w:szCs w:val="32"/>
          <w:lang w:val="en-US" w:eastAsia="zh-CN" w:bidi="ar"/>
        </w:rPr>
        <w:sectPr>
          <w:type w:val="continuous"/>
          <w:pgSz w:w="11905" w:h="16838"/>
          <w:pgMar w:top="1701" w:right="1247" w:bottom="1701" w:left="1247" w:header="850" w:footer="992" w:gutter="0"/>
          <w:pgBorders>
            <w:top w:val="none" w:sz="0" w:space="0"/>
            <w:left w:val="none" w:sz="0" w:space="0"/>
            <w:bottom w:val="none" w:sz="0" w:space="0"/>
            <w:right w:val="none" w:sz="0" w:space="0"/>
          </w:pgBorders>
          <w:pgNumType w:fmt="decimal" w:start="68"/>
          <w:cols w:equalWidth="0" w:num="2">
            <w:col w:w="4493" w:space="425"/>
            <w:col w:w="4493"/>
          </w:cols>
          <w:rtlGutter w:val="0"/>
          <w:docGrid w:type="lines" w:linePitch="447" w:charSpace="0"/>
        </w:sectPr>
      </w:pPr>
      <w:r>
        <w:rPr>
          <w:rFonts w:hint="eastAsia" w:ascii="方正书宋简体" w:hAnsi="方正书宋简体" w:eastAsia="方正书宋简体" w:cs="方正书宋简体"/>
          <w:color w:val="000000"/>
          <w:kern w:val="0"/>
          <w:sz w:val="21"/>
          <w:szCs w:val="21"/>
          <w:lang w:val="en-US" w:eastAsia="zh-CN" w:bidi="ar"/>
        </w:rPr>
        <w:t>本预案未规定职责的其他有关部门单位应当按照旗辐射应急指挥部的指令要求落实应急响应措施。</w:t>
      </w:r>
    </w:p>
    <w:p w14:paraId="71241E87">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附件2</w:t>
      </w:r>
    </w:p>
    <w:p w14:paraId="5BB7455D">
      <w:pPr>
        <w:pStyle w:val="5"/>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0" w:firstLineChars="0"/>
        <w:jc w:val="center"/>
        <w:textAlignment w:val="baseline"/>
        <w:rPr>
          <w:rFonts w:hint="eastAsia" w:ascii="方正小标宋简体" w:hAnsi="方正小标宋简体" w:eastAsia="方正小标宋简体" w:cs="方正小标宋简体"/>
          <w:color w:val="000000"/>
          <w:spacing w:val="0"/>
          <w:w w:val="100"/>
          <w:sz w:val="44"/>
          <w:szCs w:val="44"/>
          <w:lang w:val="en-US" w:eastAsia="zh-CN"/>
        </w:rPr>
      </w:pPr>
      <w:r>
        <w:rPr>
          <w:rFonts w:hint="eastAsia" w:ascii="方正书宋简体" w:hAnsi="方正书宋简体" w:eastAsia="方正书宋简体" w:cs="方正书宋简体"/>
          <w:b w:val="0"/>
          <w:bCs w:val="0"/>
          <w:sz w:val="32"/>
          <w:szCs w:val="32"/>
          <w:lang w:val="en-US" w:eastAsia="zh-CN"/>
        </w:rPr>
        <w:drawing>
          <wp:anchor distT="0" distB="0" distL="114300" distR="114300" simplePos="0" relativeHeight="251659264" behindDoc="1" locked="0" layoutInCell="1" allowOverlap="1">
            <wp:simplePos x="0" y="0"/>
            <wp:positionH relativeFrom="column">
              <wp:posOffset>244475</wp:posOffset>
            </wp:positionH>
            <wp:positionV relativeFrom="paragraph">
              <wp:posOffset>102870</wp:posOffset>
            </wp:positionV>
            <wp:extent cx="5979160" cy="8109585"/>
            <wp:effectExtent l="0" t="0" r="2540" b="5715"/>
            <wp:wrapNone/>
            <wp:docPr id="2" name="图片 3" descr="鄂托克旗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鄂托克旗流程图"/>
                    <pic:cNvPicPr>
                      <a:picLocks noChangeAspect="1"/>
                    </pic:cNvPicPr>
                  </pic:nvPicPr>
                  <pic:blipFill>
                    <a:blip r:embed="rId5"/>
                    <a:stretch>
                      <a:fillRect/>
                    </a:stretch>
                  </pic:blipFill>
                  <pic:spPr>
                    <a:xfrm>
                      <a:off x="0" y="0"/>
                      <a:ext cx="5979160" cy="8109585"/>
                    </a:xfrm>
                    <a:prstGeom prst="rect">
                      <a:avLst/>
                    </a:prstGeom>
                    <a:noFill/>
                    <a:ln>
                      <a:noFill/>
                    </a:ln>
                  </pic:spPr>
                </pic:pic>
              </a:graphicData>
            </a:graphic>
          </wp:anchor>
        </w:drawing>
      </w:r>
    </w:p>
    <w:p w14:paraId="13FC1860">
      <w:pPr>
        <w:pStyle w:val="5"/>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0" w:firstLineChars="0"/>
        <w:jc w:val="center"/>
        <w:textAlignment w:val="baseline"/>
        <w:rPr>
          <w:rFonts w:hint="eastAsia" w:ascii="方正小标宋简体" w:hAnsi="方正小标宋简体" w:eastAsia="方正小标宋简体" w:cs="方正小标宋简体"/>
          <w:color w:val="000000"/>
          <w:spacing w:val="0"/>
          <w:w w:val="100"/>
          <w:sz w:val="44"/>
          <w:szCs w:val="44"/>
          <w:lang w:val="en-US" w:eastAsia="zh-CN"/>
        </w:rPr>
      </w:pPr>
      <w:bookmarkStart w:id="0" w:name="_GoBack"/>
      <w:bookmarkEnd w:id="0"/>
    </w:p>
    <w:sectPr>
      <w:pgSz w:w="11906" w:h="16838"/>
      <w:pgMar w:top="1701" w:right="1247" w:bottom="170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753AF4-BAA0-447A-9C52-F005D604B1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CE9279C6-2BBE-4432-8A00-07EAFBCB5BAA}"/>
  </w:font>
  <w:font w:name="方正小标宋简体">
    <w:panose1 w:val="02000000000000000000"/>
    <w:charset w:val="86"/>
    <w:family w:val="auto"/>
    <w:pitch w:val="default"/>
    <w:sig w:usb0="00000001" w:usb1="08000000" w:usb2="00000000" w:usb3="00000000" w:csb0="00040000" w:csb1="00000000"/>
    <w:embedRegular r:id="rId3" w:fontKey="{57FBF17F-B7A5-44D9-AA45-3227CB08DDB1}"/>
  </w:font>
  <w:font w:name="方正书宋简体">
    <w:panose1 w:val="02000000000000000000"/>
    <w:charset w:val="86"/>
    <w:family w:val="auto"/>
    <w:pitch w:val="default"/>
    <w:sig w:usb0="A00002BF" w:usb1="184F6CFA" w:usb2="00000012" w:usb3="00000000" w:csb0="00040001" w:csb1="00000000"/>
    <w:embedRegular r:id="rId4" w:fontKey="{6D33E54A-5B0E-4045-AC37-2EBDAB75F677}"/>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2B2A">
    <w:pPr>
      <w:pStyle w:val="2"/>
      <w:pBdr>
        <w:bottom w:val="none" w:color="auto" w:sz="0" w:space="1"/>
      </w:pBdr>
      <w:jc w:val="center"/>
      <w:rPr>
        <w:rFonts w:hint="default" w:eastAsia="仿宋_GB2312" w:cs="黑体"/>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31098"/>
    <w:rsid w:val="7B731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仿宋_GB2312" w:cs="黑体"/>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5">
    <w:name w:val="Body Text First Indent 2"/>
    <w:basedOn w:val="6"/>
    <w:qFormat/>
    <w:uiPriority w:val="0"/>
    <w:pPr>
      <w:ind w:firstLine="420" w:firstLineChars="200"/>
    </w:pPr>
  </w:style>
  <w:style w:type="paragraph" w:customStyle="1" w:styleId="6">
    <w:name w:val="Body Text Indent"/>
    <w:basedOn w:val="1"/>
    <w:uiPriority w:val="0"/>
    <w:pPr>
      <w:spacing w:after="120" w:afterLines="0"/>
      <w:ind w:left="420" w:leftChars="200"/>
    </w:pPr>
    <w:rPr>
      <w:rFonts w:cs="Times New Roman"/>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2026-02-28T03:03:00Z</dcterms:created>
  <dc:creator>肉晴晴</dc:creator>
  <cp:lastModifiedBy>肉晴晴</cp:lastModifiedBy>
  <dcterms:modified xsi:type="dcterms:W3CDTF">2026-02-28T03:06:55Z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8D578F3D559548E8BF01184A812038E5_11</vt:lpwstr>
  </property>
  <property fmtid="{D5CDD505-2E9C-101B-9397-08002B2CF9AE}" pid="4" name="KSOTemplateDocerSaveRecord">
    <vt:lpwstr>eyJoZGlkIjoiZjljY2Q5YjI3OWFkZTE2NWRhMGM2ZGM5YTNhOGIwODAiLCJ1c2VySWQiOiIxODA0ODA0MjUzIn0=</vt:lpwstr>
  </property>
</Properties>
</file>