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545E1">
      <w:pPr>
        <w:spacing w:line="560" w:lineRule="exact"/>
        <w:jc w:val="center"/>
        <w:rPr>
          <w:rFonts w:ascii="Times New Roman" w:hAnsi="Times New Roman" w:eastAsia="方正小标宋简体" w:cs="Times New Roman"/>
          <w:sz w:val="44"/>
          <w:szCs w:val="44"/>
          <w:lang w:eastAsia="zh-CN"/>
        </w:rPr>
      </w:pPr>
      <w:bookmarkStart w:id="52" w:name="_GoBack"/>
      <w:bookmarkEnd w:id="52"/>
    </w:p>
    <w:p w14:paraId="5D26A14D">
      <w:pPr>
        <w:spacing w:line="560" w:lineRule="exact"/>
        <w:jc w:val="center"/>
        <w:rPr>
          <w:rFonts w:ascii="Times New Roman" w:hAnsi="Times New Roman" w:eastAsia="黑体" w:cs="Times New Roman"/>
          <w:sz w:val="44"/>
          <w:lang w:eastAsia="zh-CN"/>
        </w:rPr>
      </w:pPr>
      <w:r>
        <w:rPr>
          <w:rFonts w:ascii="Times New Roman" w:hAnsi="Times New Roman" w:eastAsia="黑体" w:cs="Times New Roman"/>
          <w:sz w:val="44"/>
          <w:lang w:eastAsia="zh-CN"/>
        </w:rPr>
        <w:t>鄂托克旗</w:t>
      </w:r>
      <w:r>
        <w:rPr>
          <w:rFonts w:hint="eastAsia" w:ascii="Times New Roman" w:hAnsi="Times New Roman" w:eastAsia="黑体" w:cs="Times New Roman"/>
          <w:sz w:val="44"/>
          <w:lang w:eastAsia="zh-CN"/>
        </w:rPr>
        <w:t>煤矿生产安全事故</w:t>
      </w:r>
      <w:r>
        <w:rPr>
          <w:rFonts w:ascii="Times New Roman" w:hAnsi="Times New Roman" w:eastAsia="黑体" w:cs="Times New Roman"/>
          <w:sz w:val="44"/>
          <w:lang w:eastAsia="zh-CN"/>
        </w:rPr>
        <w:t>应急预案</w:t>
      </w:r>
    </w:p>
    <w:p w14:paraId="5CF06EEF">
      <w:pPr>
        <w:widowControl w:val="0"/>
        <w:spacing w:line="560" w:lineRule="exact"/>
        <w:jc w:val="center"/>
        <w:rPr>
          <w:rFonts w:ascii="Times New Roman" w:hAnsi="Times New Roman" w:eastAsia="黑体" w:cs="Times New Roman"/>
          <w:kern w:val="2"/>
          <w:sz w:val="44"/>
          <w:szCs w:val="24"/>
          <w:lang w:eastAsia="zh-CN"/>
        </w:rPr>
      </w:pPr>
    </w:p>
    <w:p w14:paraId="0EDCB50C">
      <w:pPr>
        <w:widowControl w:val="0"/>
        <w:spacing w:line="560" w:lineRule="exact"/>
        <w:jc w:val="center"/>
        <w:rPr>
          <w:rFonts w:ascii="Times New Roman" w:hAnsi="Times New Roman" w:eastAsia="方正小标宋简体" w:cs="Times New Roman"/>
          <w:kern w:val="2"/>
          <w:sz w:val="44"/>
          <w:szCs w:val="44"/>
          <w:lang w:eastAsia="zh-CN"/>
        </w:rPr>
      </w:pPr>
    </w:p>
    <w:p w14:paraId="441A4841">
      <w:pPr>
        <w:widowControl w:val="0"/>
        <w:spacing w:line="560" w:lineRule="exact"/>
        <w:jc w:val="center"/>
        <w:rPr>
          <w:rFonts w:ascii="Times New Roman" w:hAnsi="Times New Roman" w:eastAsia="方正小标宋简体" w:cs="Times New Roman"/>
          <w:kern w:val="2"/>
          <w:sz w:val="44"/>
          <w:szCs w:val="44"/>
          <w:lang w:eastAsia="zh-CN"/>
        </w:rPr>
      </w:pPr>
    </w:p>
    <w:p w14:paraId="3F52B69C">
      <w:pPr>
        <w:widowControl w:val="0"/>
        <w:spacing w:line="560" w:lineRule="exact"/>
        <w:jc w:val="center"/>
        <w:rPr>
          <w:rFonts w:ascii="Times New Roman" w:hAnsi="Times New Roman" w:eastAsia="方正小标宋简体" w:cs="Times New Roman"/>
          <w:kern w:val="2"/>
          <w:sz w:val="44"/>
          <w:szCs w:val="44"/>
          <w:lang w:eastAsia="zh-CN"/>
        </w:rPr>
      </w:pPr>
    </w:p>
    <w:p w14:paraId="63346612">
      <w:pPr>
        <w:widowControl w:val="0"/>
        <w:spacing w:line="560" w:lineRule="exact"/>
        <w:jc w:val="center"/>
        <w:rPr>
          <w:rFonts w:ascii="Times New Roman" w:hAnsi="Times New Roman" w:eastAsia="方正小标宋简体" w:cs="Times New Roman"/>
          <w:kern w:val="2"/>
          <w:sz w:val="44"/>
          <w:szCs w:val="44"/>
          <w:lang w:eastAsia="zh-CN"/>
        </w:rPr>
      </w:pPr>
    </w:p>
    <w:p w14:paraId="6C3CB3DA">
      <w:pPr>
        <w:widowControl w:val="0"/>
        <w:spacing w:line="560" w:lineRule="exact"/>
        <w:jc w:val="center"/>
        <w:rPr>
          <w:rFonts w:ascii="Times New Roman" w:hAnsi="Times New Roman" w:eastAsia="方正小标宋简体" w:cs="Times New Roman"/>
          <w:kern w:val="2"/>
          <w:sz w:val="44"/>
          <w:szCs w:val="44"/>
          <w:lang w:eastAsia="zh-CN"/>
        </w:rPr>
      </w:pPr>
    </w:p>
    <w:p w14:paraId="6FCCA0F0">
      <w:pPr>
        <w:widowControl w:val="0"/>
        <w:spacing w:line="560" w:lineRule="exact"/>
        <w:jc w:val="center"/>
        <w:rPr>
          <w:rFonts w:ascii="Times New Roman" w:hAnsi="Times New Roman" w:eastAsia="方正小标宋简体" w:cs="Times New Roman"/>
          <w:kern w:val="2"/>
          <w:sz w:val="44"/>
          <w:szCs w:val="44"/>
          <w:lang w:eastAsia="zh-CN"/>
        </w:rPr>
      </w:pPr>
    </w:p>
    <w:p w14:paraId="18470303">
      <w:pPr>
        <w:widowControl w:val="0"/>
        <w:spacing w:line="560" w:lineRule="exact"/>
        <w:jc w:val="center"/>
        <w:rPr>
          <w:rFonts w:ascii="Times New Roman" w:hAnsi="Times New Roman" w:eastAsia="方正小标宋简体" w:cs="Times New Roman"/>
          <w:kern w:val="2"/>
          <w:sz w:val="44"/>
          <w:szCs w:val="44"/>
          <w:lang w:eastAsia="zh-CN"/>
        </w:rPr>
      </w:pPr>
    </w:p>
    <w:p w14:paraId="774B4C40">
      <w:pPr>
        <w:widowControl w:val="0"/>
        <w:spacing w:line="560" w:lineRule="exact"/>
        <w:jc w:val="center"/>
        <w:rPr>
          <w:rFonts w:ascii="Times New Roman" w:hAnsi="Times New Roman" w:eastAsia="方正小标宋简体" w:cs="Times New Roman"/>
          <w:kern w:val="2"/>
          <w:sz w:val="44"/>
          <w:szCs w:val="44"/>
          <w:lang w:eastAsia="zh-CN"/>
        </w:rPr>
      </w:pPr>
    </w:p>
    <w:p w14:paraId="1EB91C01">
      <w:pPr>
        <w:widowControl w:val="0"/>
        <w:spacing w:line="560" w:lineRule="exact"/>
        <w:jc w:val="center"/>
        <w:rPr>
          <w:rFonts w:ascii="Times New Roman" w:hAnsi="Times New Roman" w:eastAsia="方正小标宋简体" w:cs="Times New Roman"/>
          <w:kern w:val="2"/>
          <w:sz w:val="44"/>
          <w:szCs w:val="44"/>
          <w:lang w:eastAsia="zh-CN"/>
        </w:rPr>
      </w:pPr>
    </w:p>
    <w:p w14:paraId="3E740371">
      <w:pPr>
        <w:widowControl w:val="0"/>
        <w:spacing w:line="560" w:lineRule="exact"/>
        <w:jc w:val="center"/>
        <w:rPr>
          <w:rFonts w:ascii="Times New Roman" w:hAnsi="Times New Roman" w:eastAsia="方正小标宋简体" w:cs="Times New Roman"/>
          <w:kern w:val="2"/>
          <w:sz w:val="44"/>
          <w:szCs w:val="44"/>
          <w:lang w:eastAsia="zh-CN"/>
        </w:rPr>
      </w:pPr>
    </w:p>
    <w:p w14:paraId="03B4DEEB">
      <w:pPr>
        <w:widowControl w:val="0"/>
        <w:spacing w:line="560" w:lineRule="exact"/>
        <w:jc w:val="center"/>
        <w:rPr>
          <w:rFonts w:ascii="Times New Roman" w:hAnsi="Times New Roman" w:eastAsia="方正小标宋简体" w:cs="Times New Roman"/>
          <w:kern w:val="2"/>
          <w:sz w:val="44"/>
          <w:szCs w:val="44"/>
          <w:lang w:eastAsia="zh-CN"/>
        </w:rPr>
      </w:pPr>
    </w:p>
    <w:p w14:paraId="4CD8A12E">
      <w:pPr>
        <w:widowControl w:val="0"/>
        <w:spacing w:line="560" w:lineRule="exact"/>
        <w:jc w:val="center"/>
        <w:rPr>
          <w:rFonts w:ascii="Times New Roman" w:hAnsi="Times New Roman" w:eastAsia="方正小标宋简体" w:cs="Times New Roman"/>
          <w:kern w:val="2"/>
          <w:sz w:val="44"/>
          <w:szCs w:val="44"/>
          <w:lang w:eastAsia="zh-CN"/>
        </w:rPr>
      </w:pPr>
    </w:p>
    <w:p w14:paraId="2DAC4A50">
      <w:pPr>
        <w:widowControl w:val="0"/>
        <w:spacing w:line="560" w:lineRule="exact"/>
        <w:jc w:val="center"/>
        <w:rPr>
          <w:rFonts w:ascii="Times New Roman" w:hAnsi="Times New Roman" w:eastAsia="方正小标宋简体" w:cs="Times New Roman"/>
          <w:kern w:val="2"/>
          <w:sz w:val="44"/>
          <w:szCs w:val="44"/>
          <w:lang w:eastAsia="zh-CN"/>
        </w:rPr>
      </w:pPr>
    </w:p>
    <w:p w14:paraId="45ABA86B">
      <w:pPr>
        <w:widowControl w:val="0"/>
        <w:spacing w:line="560" w:lineRule="exact"/>
        <w:jc w:val="center"/>
        <w:rPr>
          <w:rFonts w:ascii="楷体" w:hAnsi="楷体" w:eastAsia="楷体" w:cs="楷体"/>
          <w:b/>
          <w:bCs/>
          <w:kern w:val="2"/>
          <w:sz w:val="32"/>
          <w:szCs w:val="32"/>
          <w:lang w:eastAsia="zh-CN"/>
        </w:rPr>
      </w:pPr>
      <w:r>
        <w:rPr>
          <w:rFonts w:hint="eastAsia" w:ascii="楷体" w:hAnsi="楷体" w:eastAsia="楷体" w:cs="楷体"/>
          <w:b/>
          <w:bCs/>
          <w:kern w:val="2"/>
          <w:sz w:val="32"/>
          <w:szCs w:val="32"/>
          <w:lang w:eastAsia="zh-CN"/>
        </w:rPr>
        <w:t>二〇二五年十一月</w:t>
      </w:r>
    </w:p>
    <w:p w14:paraId="6568E40A">
      <w:pPr>
        <w:spacing w:line="560" w:lineRule="exact"/>
        <w:jc w:val="both"/>
        <w:rPr>
          <w:rFonts w:ascii="宋体" w:hAnsi="宋体" w:eastAsia="宋体"/>
          <w:lang w:eastAsia="zh-CN"/>
        </w:rPr>
        <w:sectPr>
          <w:headerReference r:id="rId3" w:type="default"/>
          <w:footerReference r:id="rId4" w:type="default"/>
          <w:pgSz w:w="11907" w:h="16839"/>
          <w:pgMar w:top="1417" w:right="1134" w:bottom="1134" w:left="1587" w:header="1077" w:footer="907" w:gutter="0"/>
          <w:pgNumType w:start="1"/>
          <w:cols w:space="720" w:num="1"/>
        </w:sectPr>
      </w:pPr>
    </w:p>
    <w:sdt>
      <w:sdtPr>
        <w:rPr>
          <w:rFonts w:ascii="宋体" w:hAnsi="宋体" w:eastAsia="宋体"/>
          <w:color w:val="auto"/>
        </w:rPr>
        <w:id w:val="490549545"/>
        <w15:color w:val="DBDBDB"/>
        <w:docPartObj>
          <w:docPartGallery w:val="Table of Contents"/>
          <w:docPartUnique/>
        </w:docPartObj>
      </w:sdtPr>
      <w:sdtEndPr>
        <w:rPr>
          <w:rFonts w:ascii="仿宋_GB2312" w:hAnsi="仿宋_GB2312" w:eastAsia="仿宋_GB2312" w:cs="仿宋_GB2312"/>
          <w:color w:val="auto"/>
          <w:szCs w:val="30"/>
        </w:rPr>
      </w:sdtEndPr>
      <w:sdtContent>
        <w:p w14:paraId="0401454E">
          <w:pPr>
            <w:spacing w:line="560" w:lineRule="exact"/>
            <w:jc w:val="center"/>
            <w:rPr>
              <w:color w:val="auto"/>
              <w:sz w:val="24"/>
              <w:szCs w:val="24"/>
            </w:rPr>
          </w:pPr>
          <w:r>
            <w:rPr>
              <w:rFonts w:ascii="宋体" w:hAnsi="宋体" w:eastAsia="宋体"/>
              <w:color w:val="auto"/>
              <w:sz w:val="24"/>
              <w:szCs w:val="24"/>
            </w:rPr>
            <w:t>目录</w:t>
          </w:r>
        </w:p>
        <w:p w14:paraId="3FCC6381">
          <w:pPr>
            <w:pStyle w:val="7"/>
            <w:tabs>
              <w:tab w:val="right" w:leader="dot" w:pos="9176"/>
            </w:tabs>
            <w:spacing w:line="560" w:lineRule="exact"/>
            <w:rPr>
              <w:rFonts w:asciiTheme="minorHAnsi" w:hAnsiTheme="minorHAnsi" w:eastAsiaTheme="minorEastAsia" w:cstheme="minorBidi"/>
              <w:snapToGrid/>
              <w:color w:val="auto"/>
              <w:kern w:val="2"/>
              <w:sz w:val="24"/>
              <w:szCs w:val="24"/>
              <w:lang w:eastAsia="zh-CN"/>
              <w14:ligatures w14:val="standardContextual"/>
            </w:rPr>
          </w:pPr>
          <w:r>
            <w:rPr>
              <w:rFonts w:ascii="仿宋_GB2312" w:hAnsi="仿宋_GB2312" w:eastAsia="仿宋_GB2312" w:cs="仿宋_GB2312"/>
              <w:color w:val="auto"/>
              <w:sz w:val="24"/>
              <w:szCs w:val="24"/>
            </w:rPr>
            <w:fldChar w:fldCharType="begin"/>
          </w:r>
          <w:r>
            <w:rPr>
              <w:rFonts w:ascii="仿宋_GB2312" w:hAnsi="仿宋_GB2312" w:eastAsia="仿宋_GB2312" w:cs="仿宋_GB2312"/>
              <w:color w:val="auto"/>
              <w:sz w:val="24"/>
              <w:szCs w:val="24"/>
            </w:rPr>
            <w:instrText xml:space="preserve">TOC \o "1-2" \h \u </w:instrText>
          </w:r>
          <w:r>
            <w:rPr>
              <w:rFonts w:ascii="仿宋_GB2312" w:hAnsi="仿宋_GB2312" w:eastAsia="仿宋_GB2312" w:cs="仿宋_GB2312"/>
              <w:color w:val="auto"/>
              <w:sz w:val="24"/>
              <w:szCs w:val="24"/>
            </w:rPr>
            <w:fldChar w:fldCharType="separate"/>
          </w:r>
          <w:r>
            <w:fldChar w:fldCharType="begin"/>
          </w:r>
          <w:r>
            <w:instrText xml:space="preserve"> HYPERLINK \l "_Toc207375256" </w:instrText>
          </w:r>
          <w:r>
            <w:fldChar w:fldCharType="separate"/>
          </w:r>
          <w:r>
            <w:rPr>
              <w:rStyle w:val="12"/>
              <w:rFonts w:ascii="宋体" w:hAnsi="宋体" w:eastAsia="宋体" w:cs="宋体"/>
              <w:spacing w:val="-18"/>
              <w:sz w:val="24"/>
              <w:szCs w:val="24"/>
              <w:lang w:eastAsia="zh-CN"/>
            </w:rPr>
            <w:t>1 总则</w:t>
          </w:r>
          <w:r>
            <w:rPr>
              <w:sz w:val="24"/>
              <w:szCs w:val="24"/>
            </w:rPr>
            <w:tab/>
          </w:r>
          <w:r>
            <w:rPr>
              <w:sz w:val="24"/>
              <w:szCs w:val="24"/>
            </w:rPr>
            <w:fldChar w:fldCharType="begin"/>
          </w:r>
          <w:r>
            <w:rPr>
              <w:sz w:val="24"/>
              <w:szCs w:val="24"/>
            </w:rPr>
            <w:instrText xml:space="preserve"> PAGEREF _Toc207375256 \h </w:instrText>
          </w:r>
          <w:r>
            <w:rPr>
              <w:sz w:val="24"/>
              <w:szCs w:val="24"/>
            </w:rPr>
            <w:fldChar w:fldCharType="separate"/>
          </w:r>
          <w:r>
            <w:rPr>
              <w:sz w:val="24"/>
              <w:szCs w:val="24"/>
            </w:rPr>
            <w:t>1</w:t>
          </w:r>
          <w:r>
            <w:rPr>
              <w:sz w:val="24"/>
              <w:szCs w:val="24"/>
            </w:rPr>
            <w:fldChar w:fldCharType="end"/>
          </w:r>
          <w:r>
            <w:rPr>
              <w:sz w:val="24"/>
              <w:szCs w:val="24"/>
            </w:rPr>
            <w:fldChar w:fldCharType="end"/>
          </w:r>
        </w:p>
        <w:p w14:paraId="1F121F1C">
          <w:pPr>
            <w:pStyle w:val="8"/>
            <w:tabs>
              <w:tab w:val="right" w:leader="dot" w:pos="9176"/>
            </w:tabs>
            <w:spacing w:line="560" w:lineRule="exact"/>
            <w:rPr>
              <w:rFonts w:asciiTheme="minorHAnsi" w:hAnsiTheme="minorHAnsi" w:eastAsiaTheme="minorEastAsia" w:cstheme="minorBidi"/>
              <w:snapToGrid/>
              <w:color w:val="auto"/>
              <w:kern w:val="2"/>
              <w:sz w:val="24"/>
              <w:szCs w:val="24"/>
              <w:lang w:eastAsia="zh-CN"/>
              <w14:ligatures w14:val="standardContextual"/>
            </w:rPr>
          </w:pPr>
          <w:r>
            <w:fldChar w:fldCharType="begin"/>
          </w:r>
          <w:r>
            <w:instrText xml:space="preserve"> HYPERLINK \l "_Toc207375257" </w:instrText>
          </w:r>
          <w:r>
            <w:fldChar w:fldCharType="separate"/>
          </w:r>
          <w:r>
            <w:rPr>
              <w:rStyle w:val="12"/>
              <w:rFonts w:ascii="宋体" w:hAnsi="宋体" w:eastAsia="宋体" w:cs="宋体"/>
              <w:spacing w:val="-10"/>
              <w:sz w:val="24"/>
              <w:szCs w:val="24"/>
              <w:lang w:eastAsia="zh-CN"/>
            </w:rPr>
            <w:t>1.1 编制目的</w:t>
          </w:r>
          <w:r>
            <w:rPr>
              <w:sz w:val="24"/>
              <w:szCs w:val="24"/>
            </w:rPr>
            <w:tab/>
          </w:r>
          <w:r>
            <w:rPr>
              <w:sz w:val="24"/>
              <w:szCs w:val="24"/>
            </w:rPr>
            <w:fldChar w:fldCharType="begin"/>
          </w:r>
          <w:r>
            <w:rPr>
              <w:sz w:val="24"/>
              <w:szCs w:val="24"/>
            </w:rPr>
            <w:instrText xml:space="preserve"> PAGEREF _Toc207375257 \h </w:instrText>
          </w:r>
          <w:r>
            <w:rPr>
              <w:sz w:val="24"/>
              <w:szCs w:val="24"/>
            </w:rPr>
            <w:fldChar w:fldCharType="separate"/>
          </w:r>
          <w:r>
            <w:rPr>
              <w:sz w:val="24"/>
              <w:szCs w:val="24"/>
            </w:rPr>
            <w:t>1</w:t>
          </w:r>
          <w:r>
            <w:rPr>
              <w:sz w:val="24"/>
              <w:szCs w:val="24"/>
            </w:rPr>
            <w:fldChar w:fldCharType="end"/>
          </w:r>
          <w:r>
            <w:rPr>
              <w:sz w:val="24"/>
              <w:szCs w:val="24"/>
            </w:rPr>
            <w:fldChar w:fldCharType="end"/>
          </w:r>
        </w:p>
        <w:p w14:paraId="15404772">
          <w:pPr>
            <w:pStyle w:val="8"/>
            <w:tabs>
              <w:tab w:val="right" w:leader="dot" w:pos="9176"/>
            </w:tabs>
            <w:spacing w:line="560" w:lineRule="exact"/>
            <w:rPr>
              <w:rFonts w:asciiTheme="minorHAnsi" w:hAnsiTheme="minorHAnsi" w:eastAsiaTheme="minorEastAsia" w:cstheme="minorBidi"/>
              <w:snapToGrid/>
              <w:color w:val="auto"/>
              <w:kern w:val="2"/>
              <w:sz w:val="24"/>
              <w:szCs w:val="24"/>
              <w:lang w:eastAsia="zh-CN"/>
              <w14:ligatures w14:val="standardContextual"/>
            </w:rPr>
          </w:pPr>
          <w:r>
            <w:fldChar w:fldCharType="begin"/>
          </w:r>
          <w:r>
            <w:instrText xml:space="preserve"> HYPERLINK \l "_Toc207375258" </w:instrText>
          </w:r>
          <w:r>
            <w:fldChar w:fldCharType="separate"/>
          </w:r>
          <w:r>
            <w:rPr>
              <w:rStyle w:val="12"/>
              <w:rFonts w:ascii="宋体" w:hAnsi="宋体" w:eastAsia="宋体" w:cs="宋体"/>
              <w:spacing w:val="-10"/>
              <w:sz w:val="24"/>
              <w:szCs w:val="24"/>
              <w:lang w:eastAsia="zh-CN"/>
            </w:rPr>
            <w:t>1.2 编制依据</w:t>
          </w:r>
          <w:r>
            <w:rPr>
              <w:sz w:val="24"/>
              <w:szCs w:val="24"/>
            </w:rPr>
            <w:tab/>
          </w:r>
          <w:r>
            <w:rPr>
              <w:sz w:val="24"/>
              <w:szCs w:val="24"/>
            </w:rPr>
            <w:fldChar w:fldCharType="begin"/>
          </w:r>
          <w:r>
            <w:rPr>
              <w:sz w:val="24"/>
              <w:szCs w:val="24"/>
            </w:rPr>
            <w:instrText xml:space="preserve"> PAGEREF _Toc207375258 \h </w:instrText>
          </w:r>
          <w:r>
            <w:rPr>
              <w:sz w:val="24"/>
              <w:szCs w:val="24"/>
            </w:rPr>
            <w:fldChar w:fldCharType="separate"/>
          </w:r>
          <w:r>
            <w:rPr>
              <w:sz w:val="24"/>
              <w:szCs w:val="24"/>
            </w:rPr>
            <w:t>1</w:t>
          </w:r>
          <w:r>
            <w:rPr>
              <w:sz w:val="24"/>
              <w:szCs w:val="24"/>
            </w:rPr>
            <w:fldChar w:fldCharType="end"/>
          </w:r>
          <w:r>
            <w:rPr>
              <w:sz w:val="24"/>
              <w:szCs w:val="24"/>
            </w:rPr>
            <w:fldChar w:fldCharType="end"/>
          </w:r>
        </w:p>
        <w:p w14:paraId="5E01A4D2">
          <w:pPr>
            <w:pStyle w:val="8"/>
            <w:tabs>
              <w:tab w:val="right" w:leader="dot" w:pos="9176"/>
            </w:tabs>
            <w:spacing w:line="560" w:lineRule="exact"/>
            <w:rPr>
              <w:rFonts w:asciiTheme="minorHAnsi" w:hAnsiTheme="minorHAnsi" w:eastAsiaTheme="minorEastAsia" w:cstheme="minorBidi"/>
              <w:snapToGrid/>
              <w:color w:val="auto"/>
              <w:kern w:val="2"/>
              <w:sz w:val="24"/>
              <w:szCs w:val="24"/>
              <w:lang w:eastAsia="zh-CN"/>
              <w14:ligatures w14:val="standardContextual"/>
            </w:rPr>
          </w:pPr>
          <w:r>
            <w:fldChar w:fldCharType="begin"/>
          </w:r>
          <w:r>
            <w:instrText xml:space="preserve"> HYPERLINK \l "_Toc207375259" </w:instrText>
          </w:r>
          <w:r>
            <w:fldChar w:fldCharType="separate"/>
          </w:r>
          <w:r>
            <w:rPr>
              <w:rStyle w:val="12"/>
              <w:rFonts w:ascii="宋体" w:hAnsi="宋体" w:eastAsia="宋体" w:cs="宋体"/>
              <w:spacing w:val="-10"/>
              <w:sz w:val="24"/>
              <w:szCs w:val="24"/>
              <w:lang w:eastAsia="zh-CN"/>
            </w:rPr>
            <w:t>1.3 适用范围</w:t>
          </w:r>
          <w:r>
            <w:rPr>
              <w:sz w:val="24"/>
              <w:szCs w:val="24"/>
            </w:rPr>
            <w:tab/>
          </w:r>
          <w:r>
            <w:rPr>
              <w:sz w:val="24"/>
              <w:szCs w:val="24"/>
            </w:rPr>
            <w:fldChar w:fldCharType="begin"/>
          </w:r>
          <w:r>
            <w:rPr>
              <w:sz w:val="24"/>
              <w:szCs w:val="24"/>
            </w:rPr>
            <w:instrText xml:space="preserve"> PAGEREF _Toc207375259 \h </w:instrText>
          </w:r>
          <w:r>
            <w:rPr>
              <w:sz w:val="24"/>
              <w:szCs w:val="24"/>
            </w:rPr>
            <w:fldChar w:fldCharType="separate"/>
          </w:r>
          <w:r>
            <w:rPr>
              <w:sz w:val="24"/>
              <w:szCs w:val="24"/>
            </w:rPr>
            <w:t>2</w:t>
          </w:r>
          <w:r>
            <w:rPr>
              <w:sz w:val="24"/>
              <w:szCs w:val="24"/>
            </w:rPr>
            <w:fldChar w:fldCharType="end"/>
          </w:r>
          <w:r>
            <w:rPr>
              <w:sz w:val="24"/>
              <w:szCs w:val="24"/>
            </w:rPr>
            <w:fldChar w:fldCharType="end"/>
          </w:r>
        </w:p>
        <w:p w14:paraId="001D0647">
          <w:pPr>
            <w:pStyle w:val="8"/>
            <w:tabs>
              <w:tab w:val="right" w:leader="dot" w:pos="9176"/>
            </w:tabs>
            <w:spacing w:line="560" w:lineRule="exact"/>
            <w:rPr>
              <w:rFonts w:asciiTheme="minorHAnsi" w:hAnsiTheme="minorHAnsi" w:eastAsiaTheme="minorEastAsia" w:cstheme="minorBidi"/>
              <w:snapToGrid/>
              <w:color w:val="auto"/>
              <w:kern w:val="2"/>
              <w:sz w:val="24"/>
              <w:szCs w:val="24"/>
              <w:lang w:eastAsia="zh-CN"/>
              <w14:ligatures w14:val="standardContextual"/>
            </w:rPr>
          </w:pPr>
          <w:r>
            <w:fldChar w:fldCharType="begin"/>
          </w:r>
          <w:r>
            <w:instrText xml:space="preserve"> HYPERLINK \l "_Toc207375260" </w:instrText>
          </w:r>
          <w:r>
            <w:fldChar w:fldCharType="separate"/>
          </w:r>
          <w:r>
            <w:rPr>
              <w:rStyle w:val="12"/>
              <w:rFonts w:ascii="宋体" w:hAnsi="宋体" w:eastAsia="宋体" w:cs="宋体"/>
              <w:spacing w:val="-10"/>
              <w:sz w:val="24"/>
              <w:szCs w:val="24"/>
              <w:lang w:eastAsia="zh-CN"/>
            </w:rPr>
            <w:t>1.4 工作原则</w:t>
          </w:r>
          <w:r>
            <w:rPr>
              <w:sz w:val="24"/>
              <w:szCs w:val="24"/>
            </w:rPr>
            <w:tab/>
          </w:r>
          <w:r>
            <w:rPr>
              <w:sz w:val="24"/>
              <w:szCs w:val="24"/>
            </w:rPr>
            <w:fldChar w:fldCharType="begin"/>
          </w:r>
          <w:r>
            <w:rPr>
              <w:sz w:val="24"/>
              <w:szCs w:val="24"/>
            </w:rPr>
            <w:instrText xml:space="preserve"> PAGEREF _Toc207375260 \h </w:instrText>
          </w:r>
          <w:r>
            <w:rPr>
              <w:sz w:val="24"/>
              <w:szCs w:val="24"/>
            </w:rPr>
            <w:fldChar w:fldCharType="separate"/>
          </w:r>
          <w:r>
            <w:rPr>
              <w:sz w:val="24"/>
              <w:szCs w:val="24"/>
            </w:rPr>
            <w:t>2</w:t>
          </w:r>
          <w:r>
            <w:rPr>
              <w:sz w:val="24"/>
              <w:szCs w:val="24"/>
            </w:rPr>
            <w:fldChar w:fldCharType="end"/>
          </w:r>
          <w:r>
            <w:rPr>
              <w:sz w:val="24"/>
              <w:szCs w:val="24"/>
            </w:rPr>
            <w:fldChar w:fldCharType="end"/>
          </w:r>
        </w:p>
        <w:p w14:paraId="74867A2D">
          <w:pPr>
            <w:pStyle w:val="8"/>
            <w:tabs>
              <w:tab w:val="right" w:leader="dot" w:pos="9176"/>
            </w:tabs>
            <w:spacing w:line="560" w:lineRule="exact"/>
            <w:rPr>
              <w:rFonts w:asciiTheme="minorHAnsi" w:hAnsiTheme="minorHAnsi" w:eastAsiaTheme="minorEastAsia" w:cstheme="minorBidi"/>
              <w:snapToGrid/>
              <w:color w:val="auto"/>
              <w:kern w:val="2"/>
              <w:sz w:val="24"/>
              <w:szCs w:val="24"/>
              <w:lang w:eastAsia="zh-CN"/>
              <w14:ligatures w14:val="standardContextual"/>
            </w:rPr>
          </w:pPr>
          <w:r>
            <w:fldChar w:fldCharType="begin"/>
          </w:r>
          <w:r>
            <w:instrText xml:space="preserve"> HYPERLINK \l "_Toc207375261" </w:instrText>
          </w:r>
          <w:r>
            <w:fldChar w:fldCharType="separate"/>
          </w:r>
          <w:r>
            <w:rPr>
              <w:rStyle w:val="12"/>
              <w:rFonts w:ascii="宋体" w:hAnsi="宋体" w:eastAsia="宋体" w:cs="宋体"/>
              <w:spacing w:val="-10"/>
              <w:sz w:val="24"/>
              <w:szCs w:val="24"/>
              <w:lang w:eastAsia="zh-CN"/>
            </w:rPr>
            <w:t>1.5 风险分析</w:t>
          </w:r>
          <w:r>
            <w:rPr>
              <w:sz w:val="24"/>
              <w:szCs w:val="24"/>
            </w:rPr>
            <w:tab/>
          </w:r>
          <w:r>
            <w:rPr>
              <w:sz w:val="24"/>
              <w:szCs w:val="24"/>
            </w:rPr>
            <w:fldChar w:fldCharType="begin"/>
          </w:r>
          <w:r>
            <w:rPr>
              <w:sz w:val="24"/>
              <w:szCs w:val="24"/>
            </w:rPr>
            <w:instrText xml:space="preserve"> PAGEREF _Toc207375261 \h </w:instrText>
          </w:r>
          <w:r>
            <w:rPr>
              <w:sz w:val="24"/>
              <w:szCs w:val="24"/>
            </w:rPr>
            <w:fldChar w:fldCharType="separate"/>
          </w:r>
          <w:r>
            <w:rPr>
              <w:sz w:val="24"/>
              <w:szCs w:val="24"/>
            </w:rPr>
            <w:t>3</w:t>
          </w:r>
          <w:r>
            <w:rPr>
              <w:sz w:val="24"/>
              <w:szCs w:val="24"/>
            </w:rPr>
            <w:fldChar w:fldCharType="end"/>
          </w:r>
          <w:r>
            <w:rPr>
              <w:sz w:val="24"/>
              <w:szCs w:val="24"/>
            </w:rPr>
            <w:fldChar w:fldCharType="end"/>
          </w:r>
        </w:p>
        <w:p w14:paraId="660A0CE1">
          <w:pPr>
            <w:pStyle w:val="8"/>
            <w:tabs>
              <w:tab w:val="right" w:leader="dot" w:pos="9176"/>
            </w:tabs>
            <w:spacing w:line="560" w:lineRule="exact"/>
            <w:rPr>
              <w:rFonts w:asciiTheme="minorHAnsi" w:hAnsiTheme="minorHAnsi" w:eastAsiaTheme="minorEastAsia" w:cstheme="minorBidi"/>
              <w:snapToGrid/>
              <w:color w:val="auto"/>
              <w:kern w:val="2"/>
              <w:sz w:val="24"/>
              <w:szCs w:val="24"/>
              <w:lang w:eastAsia="zh-CN"/>
              <w14:ligatures w14:val="standardContextual"/>
            </w:rPr>
          </w:pPr>
          <w:r>
            <w:fldChar w:fldCharType="begin"/>
          </w:r>
          <w:r>
            <w:instrText xml:space="preserve"> HYPERLINK \l "_Toc207375262" </w:instrText>
          </w:r>
          <w:r>
            <w:fldChar w:fldCharType="separate"/>
          </w:r>
          <w:r>
            <w:rPr>
              <w:rStyle w:val="12"/>
              <w:rFonts w:ascii="宋体" w:hAnsi="宋体" w:eastAsia="宋体" w:cs="宋体"/>
              <w:spacing w:val="-10"/>
              <w:sz w:val="24"/>
              <w:szCs w:val="24"/>
              <w:lang w:eastAsia="zh-CN"/>
            </w:rPr>
            <w:t>1.6 事故分级</w:t>
          </w:r>
          <w:r>
            <w:rPr>
              <w:sz w:val="24"/>
              <w:szCs w:val="24"/>
            </w:rPr>
            <w:tab/>
          </w:r>
          <w:r>
            <w:rPr>
              <w:sz w:val="24"/>
              <w:szCs w:val="24"/>
            </w:rPr>
            <w:fldChar w:fldCharType="begin"/>
          </w:r>
          <w:r>
            <w:rPr>
              <w:sz w:val="24"/>
              <w:szCs w:val="24"/>
            </w:rPr>
            <w:instrText xml:space="preserve"> PAGEREF _Toc207375262 \h </w:instrText>
          </w:r>
          <w:r>
            <w:rPr>
              <w:sz w:val="24"/>
              <w:szCs w:val="24"/>
            </w:rPr>
            <w:fldChar w:fldCharType="separate"/>
          </w:r>
          <w:r>
            <w:rPr>
              <w:sz w:val="24"/>
              <w:szCs w:val="24"/>
            </w:rPr>
            <w:t>3</w:t>
          </w:r>
          <w:r>
            <w:rPr>
              <w:sz w:val="24"/>
              <w:szCs w:val="24"/>
            </w:rPr>
            <w:fldChar w:fldCharType="end"/>
          </w:r>
          <w:r>
            <w:rPr>
              <w:sz w:val="24"/>
              <w:szCs w:val="24"/>
            </w:rPr>
            <w:fldChar w:fldCharType="end"/>
          </w:r>
        </w:p>
        <w:p w14:paraId="2A9CF79F">
          <w:pPr>
            <w:pStyle w:val="8"/>
            <w:tabs>
              <w:tab w:val="right" w:leader="dot" w:pos="9176"/>
            </w:tabs>
            <w:spacing w:line="560" w:lineRule="exact"/>
            <w:rPr>
              <w:rFonts w:asciiTheme="minorHAnsi" w:hAnsiTheme="minorHAnsi" w:eastAsiaTheme="minorEastAsia" w:cstheme="minorBidi"/>
              <w:snapToGrid/>
              <w:color w:val="auto"/>
              <w:kern w:val="2"/>
              <w:sz w:val="24"/>
              <w:szCs w:val="24"/>
              <w:lang w:eastAsia="zh-CN"/>
              <w14:ligatures w14:val="standardContextual"/>
            </w:rPr>
          </w:pPr>
          <w:r>
            <w:fldChar w:fldCharType="begin"/>
          </w:r>
          <w:r>
            <w:instrText xml:space="preserve"> HYPERLINK \l "_Toc207375263" </w:instrText>
          </w:r>
          <w:r>
            <w:fldChar w:fldCharType="separate"/>
          </w:r>
          <w:r>
            <w:rPr>
              <w:rStyle w:val="12"/>
              <w:rFonts w:ascii="宋体" w:hAnsi="宋体" w:eastAsia="宋体" w:cs="宋体"/>
              <w:spacing w:val="-10"/>
              <w:sz w:val="24"/>
              <w:szCs w:val="24"/>
              <w:lang w:eastAsia="zh-CN"/>
            </w:rPr>
            <w:t>1.7 应急预案体系</w:t>
          </w:r>
          <w:r>
            <w:rPr>
              <w:sz w:val="24"/>
              <w:szCs w:val="24"/>
            </w:rPr>
            <w:tab/>
          </w:r>
          <w:r>
            <w:rPr>
              <w:sz w:val="24"/>
              <w:szCs w:val="24"/>
            </w:rPr>
            <w:fldChar w:fldCharType="begin"/>
          </w:r>
          <w:r>
            <w:rPr>
              <w:sz w:val="24"/>
              <w:szCs w:val="24"/>
            </w:rPr>
            <w:instrText xml:space="preserve"> PAGEREF _Toc207375263 \h </w:instrText>
          </w:r>
          <w:r>
            <w:rPr>
              <w:sz w:val="24"/>
              <w:szCs w:val="24"/>
            </w:rPr>
            <w:fldChar w:fldCharType="separate"/>
          </w:r>
          <w:r>
            <w:rPr>
              <w:sz w:val="24"/>
              <w:szCs w:val="24"/>
            </w:rPr>
            <w:t>3</w:t>
          </w:r>
          <w:r>
            <w:rPr>
              <w:sz w:val="24"/>
              <w:szCs w:val="24"/>
            </w:rPr>
            <w:fldChar w:fldCharType="end"/>
          </w:r>
          <w:r>
            <w:rPr>
              <w:sz w:val="24"/>
              <w:szCs w:val="24"/>
            </w:rPr>
            <w:fldChar w:fldCharType="end"/>
          </w:r>
        </w:p>
        <w:p w14:paraId="62D4471B">
          <w:pPr>
            <w:pStyle w:val="7"/>
            <w:tabs>
              <w:tab w:val="right" w:leader="dot" w:pos="9176"/>
            </w:tabs>
            <w:spacing w:line="560" w:lineRule="exact"/>
            <w:rPr>
              <w:rFonts w:asciiTheme="minorHAnsi" w:hAnsiTheme="minorHAnsi" w:eastAsiaTheme="minorEastAsia" w:cstheme="minorBidi"/>
              <w:snapToGrid/>
              <w:color w:val="auto"/>
              <w:kern w:val="2"/>
              <w:sz w:val="24"/>
              <w:szCs w:val="24"/>
              <w:lang w:eastAsia="zh-CN"/>
              <w14:ligatures w14:val="standardContextual"/>
            </w:rPr>
          </w:pPr>
          <w:r>
            <w:fldChar w:fldCharType="begin"/>
          </w:r>
          <w:r>
            <w:instrText xml:space="preserve"> HYPERLINK \l "_Toc207375264" </w:instrText>
          </w:r>
          <w:r>
            <w:fldChar w:fldCharType="separate"/>
          </w:r>
          <w:r>
            <w:rPr>
              <w:rStyle w:val="12"/>
              <w:rFonts w:ascii="宋体" w:hAnsi="宋体" w:eastAsia="宋体" w:cs="宋体"/>
              <w:spacing w:val="-18"/>
              <w:sz w:val="24"/>
              <w:szCs w:val="24"/>
              <w:lang w:eastAsia="zh-CN"/>
            </w:rPr>
            <w:t>2 鄂托克旗煤矿生产安全事故应急指挥体系</w:t>
          </w:r>
          <w:r>
            <w:rPr>
              <w:sz w:val="24"/>
              <w:szCs w:val="24"/>
            </w:rPr>
            <w:tab/>
          </w:r>
          <w:r>
            <w:rPr>
              <w:sz w:val="24"/>
              <w:szCs w:val="24"/>
            </w:rPr>
            <w:fldChar w:fldCharType="begin"/>
          </w:r>
          <w:r>
            <w:rPr>
              <w:sz w:val="24"/>
              <w:szCs w:val="24"/>
            </w:rPr>
            <w:instrText xml:space="preserve"> PAGEREF _Toc207375264 \h </w:instrText>
          </w:r>
          <w:r>
            <w:rPr>
              <w:sz w:val="24"/>
              <w:szCs w:val="24"/>
            </w:rPr>
            <w:fldChar w:fldCharType="separate"/>
          </w:r>
          <w:r>
            <w:rPr>
              <w:sz w:val="24"/>
              <w:szCs w:val="24"/>
            </w:rPr>
            <w:t>4</w:t>
          </w:r>
          <w:r>
            <w:rPr>
              <w:sz w:val="24"/>
              <w:szCs w:val="24"/>
            </w:rPr>
            <w:fldChar w:fldCharType="end"/>
          </w:r>
          <w:r>
            <w:rPr>
              <w:sz w:val="24"/>
              <w:szCs w:val="24"/>
            </w:rPr>
            <w:fldChar w:fldCharType="end"/>
          </w:r>
        </w:p>
        <w:p w14:paraId="04B8C76E">
          <w:pPr>
            <w:pStyle w:val="8"/>
            <w:tabs>
              <w:tab w:val="right" w:leader="dot" w:pos="9176"/>
            </w:tabs>
            <w:spacing w:line="560" w:lineRule="exact"/>
            <w:rPr>
              <w:rFonts w:asciiTheme="minorHAnsi" w:hAnsiTheme="minorHAnsi" w:eastAsiaTheme="minorEastAsia" w:cstheme="minorBidi"/>
              <w:snapToGrid/>
              <w:color w:val="auto"/>
              <w:kern w:val="2"/>
              <w:sz w:val="24"/>
              <w:szCs w:val="24"/>
              <w:lang w:eastAsia="zh-CN"/>
              <w14:ligatures w14:val="standardContextual"/>
            </w:rPr>
          </w:pPr>
          <w:r>
            <w:fldChar w:fldCharType="begin"/>
          </w:r>
          <w:r>
            <w:instrText xml:space="preserve"> HYPERLINK \l "_Toc207375265" </w:instrText>
          </w:r>
          <w:r>
            <w:fldChar w:fldCharType="separate"/>
          </w:r>
          <w:r>
            <w:rPr>
              <w:rStyle w:val="12"/>
              <w:rFonts w:ascii="宋体" w:hAnsi="宋体" w:eastAsia="宋体" w:cs="宋体"/>
              <w:spacing w:val="-10"/>
              <w:sz w:val="24"/>
              <w:szCs w:val="24"/>
              <w:lang w:eastAsia="zh-CN"/>
            </w:rPr>
            <w:t>2.1 鄂托克旗应急救援指挥机构</w:t>
          </w:r>
          <w:r>
            <w:rPr>
              <w:sz w:val="24"/>
              <w:szCs w:val="24"/>
            </w:rPr>
            <w:tab/>
          </w:r>
          <w:r>
            <w:rPr>
              <w:sz w:val="24"/>
              <w:szCs w:val="24"/>
            </w:rPr>
            <w:fldChar w:fldCharType="begin"/>
          </w:r>
          <w:r>
            <w:rPr>
              <w:sz w:val="24"/>
              <w:szCs w:val="24"/>
            </w:rPr>
            <w:instrText xml:space="preserve"> PAGEREF _Toc207375265 \h </w:instrText>
          </w:r>
          <w:r>
            <w:rPr>
              <w:sz w:val="24"/>
              <w:szCs w:val="24"/>
            </w:rPr>
            <w:fldChar w:fldCharType="separate"/>
          </w:r>
          <w:r>
            <w:rPr>
              <w:sz w:val="24"/>
              <w:szCs w:val="24"/>
            </w:rPr>
            <w:t>4</w:t>
          </w:r>
          <w:r>
            <w:rPr>
              <w:sz w:val="24"/>
              <w:szCs w:val="24"/>
            </w:rPr>
            <w:fldChar w:fldCharType="end"/>
          </w:r>
          <w:r>
            <w:rPr>
              <w:sz w:val="24"/>
              <w:szCs w:val="24"/>
            </w:rPr>
            <w:fldChar w:fldCharType="end"/>
          </w:r>
        </w:p>
        <w:p w14:paraId="3FC77AA9">
          <w:pPr>
            <w:pStyle w:val="8"/>
            <w:tabs>
              <w:tab w:val="right" w:leader="dot" w:pos="9176"/>
            </w:tabs>
            <w:spacing w:line="560" w:lineRule="exact"/>
            <w:rPr>
              <w:rFonts w:asciiTheme="minorHAnsi" w:hAnsiTheme="minorHAnsi" w:eastAsiaTheme="minorEastAsia" w:cstheme="minorBidi"/>
              <w:snapToGrid/>
              <w:color w:val="auto"/>
              <w:kern w:val="2"/>
              <w:sz w:val="24"/>
              <w:szCs w:val="24"/>
              <w:lang w:eastAsia="zh-CN"/>
              <w14:ligatures w14:val="standardContextual"/>
            </w:rPr>
          </w:pPr>
          <w:r>
            <w:fldChar w:fldCharType="begin"/>
          </w:r>
          <w:r>
            <w:instrText xml:space="preserve"> HYPERLINK \l "_Toc207375266" </w:instrText>
          </w:r>
          <w:r>
            <w:fldChar w:fldCharType="separate"/>
          </w:r>
          <w:r>
            <w:rPr>
              <w:rStyle w:val="12"/>
              <w:rFonts w:ascii="宋体" w:hAnsi="宋体" w:eastAsia="宋体" w:cs="宋体"/>
              <w:spacing w:val="-10"/>
              <w:sz w:val="24"/>
              <w:szCs w:val="24"/>
              <w:lang w:eastAsia="zh-CN"/>
            </w:rPr>
            <w:t>2.2 指挥权移交</w:t>
          </w:r>
          <w:r>
            <w:rPr>
              <w:sz w:val="24"/>
              <w:szCs w:val="24"/>
            </w:rPr>
            <w:tab/>
          </w:r>
          <w:r>
            <w:rPr>
              <w:sz w:val="24"/>
              <w:szCs w:val="24"/>
            </w:rPr>
            <w:fldChar w:fldCharType="begin"/>
          </w:r>
          <w:r>
            <w:rPr>
              <w:sz w:val="24"/>
              <w:szCs w:val="24"/>
            </w:rPr>
            <w:instrText xml:space="preserve"> PAGEREF _Toc207375266 \h </w:instrText>
          </w:r>
          <w:r>
            <w:rPr>
              <w:sz w:val="24"/>
              <w:szCs w:val="24"/>
            </w:rPr>
            <w:fldChar w:fldCharType="separate"/>
          </w:r>
          <w:r>
            <w:rPr>
              <w:sz w:val="24"/>
              <w:szCs w:val="24"/>
            </w:rPr>
            <w:t>6</w:t>
          </w:r>
          <w:r>
            <w:rPr>
              <w:sz w:val="24"/>
              <w:szCs w:val="24"/>
            </w:rPr>
            <w:fldChar w:fldCharType="end"/>
          </w:r>
          <w:r>
            <w:rPr>
              <w:sz w:val="24"/>
              <w:szCs w:val="24"/>
            </w:rPr>
            <w:fldChar w:fldCharType="end"/>
          </w:r>
        </w:p>
        <w:p w14:paraId="62B98BF8">
          <w:pPr>
            <w:pStyle w:val="8"/>
            <w:tabs>
              <w:tab w:val="right" w:leader="dot" w:pos="9176"/>
            </w:tabs>
            <w:spacing w:line="560" w:lineRule="exact"/>
            <w:rPr>
              <w:rFonts w:asciiTheme="minorHAnsi" w:hAnsiTheme="minorHAnsi" w:eastAsiaTheme="minorEastAsia" w:cstheme="minorBidi"/>
              <w:snapToGrid/>
              <w:color w:val="auto"/>
              <w:kern w:val="2"/>
              <w:sz w:val="24"/>
              <w:szCs w:val="24"/>
              <w:lang w:eastAsia="zh-CN"/>
              <w14:ligatures w14:val="standardContextual"/>
            </w:rPr>
          </w:pPr>
          <w:r>
            <w:fldChar w:fldCharType="begin"/>
          </w:r>
          <w:r>
            <w:instrText xml:space="preserve"> HYPERLINK \l "_Toc207375267" </w:instrText>
          </w:r>
          <w:r>
            <w:fldChar w:fldCharType="separate"/>
          </w:r>
          <w:r>
            <w:rPr>
              <w:rStyle w:val="12"/>
              <w:rFonts w:ascii="宋体" w:hAnsi="宋体" w:eastAsia="宋体" w:cs="宋体"/>
              <w:spacing w:val="-10"/>
              <w:sz w:val="24"/>
              <w:szCs w:val="24"/>
              <w:lang w:eastAsia="zh-CN"/>
            </w:rPr>
            <w:t>2.3 职能小组</w:t>
          </w:r>
          <w:r>
            <w:rPr>
              <w:sz w:val="24"/>
              <w:szCs w:val="24"/>
            </w:rPr>
            <w:tab/>
          </w:r>
          <w:r>
            <w:rPr>
              <w:sz w:val="24"/>
              <w:szCs w:val="24"/>
            </w:rPr>
            <w:fldChar w:fldCharType="begin"/>
          </w:r>
          <w:r>
            <w:rPr>
              <w:sz w:val="24"/>
              <w:szCs w:val="24"/>
            </w:rPr>
            <w:instrText xml:space="preserve"> PAGEREF _Toc207375267 \h </w:instrText>
          </w:r>
          <w:r>
            <w:rPr>
              <w:sz w:val="24"/>
              <w:szCs w:val="24"/>
            </w:rPr>
            <w:fldChar w:fldCharType="separate"/>
          </w:r>
          <w:r>
            <w:rPr>
              <w:sz w:val="24"/>
              <w:szCs w:val="24"/>
            </w:rPr>
            <w:t>7</w:t>
          </w:r>
          <w:r>
            <w:rPr>
              <w:sz w:val="24"/>
              <w:szCs w:val="24"/>
            </w:rPr>
            <w:fldChar w:fldCharType="end"/>
          </w:r>
          <w:r>
            <w:rPr>
              <w:sz w:val="24"/>
              <w:szCs w:val="24"/>
            </w:rPr>
            <w:fldChar w:fldCharType="end"/>
          </w:r>
        </w:p>
        <w:p w14:paraId="033B9C7D">
          <w:pPr>
            <w:pStyle w:val="7"/>
            <w:tabs>
              <w:tab w:val="right" w:leader="dot" w:pos="9176"/>
            </w:tabs>
            <w:spacing w:line="560" w:lineRule="exact"/>
            <w:rPr>
              <w:rFonts w:asciiTheme="minorHAnsi" w:hAnsiTheme="minorHAnsi" w:eastAsiaTheme="minorEastAsia" w:cstheme="minorBidi"/>
              <w:snapToGrid/>
              <w:color w:val="auto"/>
              <w:kern w:val="2"/>
              <w:sz w:val="24"/>
              <w:szCs w:val="24"/>
              <w:lang w:eastAsia="zh-CN"/>
              <w14:ligatures w14:val="standardContextual"/>
            </w:rPr>
          </w:pPr>
          <w:r>
            <w:fldChar w:fldCharType="begin"/>
          </w:r>
          <w:r>
            <w:instrText xml:space="preserve"> HYPERLINK \l "_Toc207375268" </w:instrText>
          </w:r>
          <w:r>
            <w:fldChar w:fldCharType="separate"/>
          </w:r>
          <w:r>
            <w:rPr>
              <w:rStyle w:val="12"/>
              <w:rFonts w:ascii="宋体" w:hAnsi="宋体" w:eastAsia="宋体" w:cs="宋体"/>
              <w:spacing w:val="-18"/>
              <w:sz w:val="24"/>
              <w:szCs w:val="24"/>
              <w:lang w:eastAsia="zh-CN"/>
            </w:rPr>
            <w:t>3 风险防控</w:t>
          </w:r>
          <w:r>
            <w:rPr>
              <w:sz w:val="24"/>
              <w:szCs w:val="24"/>
            </w:rPr>
            <w:tab/>
          </w:r>
          <w:r>
            <w:rPr>
              <w:sz w:val="24"/>
              <w:szCs w:val="24"/>
            </w:rPr>
            <w:fldChar w:fldCharType="begin"/>
          </w:r>
          <w:r>
            <w:rPr>
              <w:sz w:val="24"/>
              <w:szCs w:val="24"/>
            </w:rPr>
            <w:instrText xml:space="preserve"> PAGEREF _Toc207375268 \h </w:instrText>
          </w:r>
          <w:r>
            <w:rPr>
              <w:sz w:val="24"/>
              <w:szCs w:val="24"/>
            </w:rPr>
            <w:fldChar w:fldCharType="separate"/>
          </w:r>
          <w:r>
            <w:rPr>
              <w:sz w:val="24"/>
              <w:szCs w:val="24"/>
            </w:rPr>
            <w:t>9</w:t>
          </w:r>
          <w:r>
            <w:rPr>
              <w:sz w:val="24"/>
              <w:szCs w:val="24"/>
            </w:rPr>
            <w:fldChar w:fldCharType="end"/>
          </w:r>
          <w:r>
            <w:rPr>
              <w:sz w:val="24"/>
              <w:szCs w:val="24"/>
            </w:rPr>
            <w:fldChar w:fldCharType="end"/>
          </w:r>
        </w:p>
        <w:p w14:paraId="20EF1066">
          <w:pPr>
            <w:pStyle w:val="7"/>
            <w:tabs>
              <w:tab w:val="right" w:leader="dot" w:pos="9176"/>
            </w:tabs>
            <w:spacing w:line="560" w:lineRule="exact"/>
            <w:rPr>
              <w:rFonts w:asciiTheme="minorHAnsi" w:hAnsiTheme="minorHAnsi" w:eastAsiaTheme="minorEastAsia" w:cstheme="minorBidi"/>
              <w:snapToGrid/>
              <w:color w:val="auto"/>
              <w:kern w:val="2"/>
              <w:sz w:val="24"/>
              <w:szCs w:val="24"/>
              <w:lang w:eastAsia="zh-CN"/>
              <w14:ligatures w14:val="standardContextual"/>
            </w:rPr>
          </w:pPr>
          <w:r>
            <w:fldChar w:fldCharType="begin"/>
          </w:r>
          <w:r>
            <w:instrText xml:space="preserve"> HYPERLINK \l "_Toc207375269" </w:instrText>
          </w:r>
          <w:r>
            <w:fldChar w:fldCharType="separate"/>
          </w:r>
          <w:r>
            <w:rPr>
              <w:rStyle w:val="12"/>
              <w:rFonts w:ascii="宋体" w:hAnsi="宋体" w:eastAsia="宋体" w:cs="宋体"/>
              <w:spacing w:val="-18"/>
              <w:sz w:val="24"/>
              <w:szCs w:val="24"/>
              <w:lang w:eastAsia="zh-CN"/>
            </w:rPr>
            <w:t>4 监测和预警</w:t>
          </w:r>
          <w:r>
            <w:rPr>
              <w:sz w:val="24"/>
              <w:szCs w:val="24"/>
            </w:rPr>
            <w:tab/>
          </w:r>
          <w:r>
            <w:rPr>
              <w:sz w:val="24"/>
              <w:szCs w:val="24"/>
            </w:rPr>
            <w:fldChar w:fldCharType="begin"/>
          </w:r>
          <w:r>
            <w:rPr>
              <w:sz w:val="24"/>
              <w:szCs w:val="24"/>
            </w:rPr>
            <w:instrText xml:space="preserve"> PAGEREF _Toc207375269 \h </w:instrText>
          </w:r>
          <w:r>
            <w:rPr>
              <w:sz w:val="24"/>
              <w:szCs w:val="24"/>
            </w:rPr>
            <w:fldChar w:fldCharType="separate"/>
          </w:r>
          <w:r>
            <w:rPr>
              <w:sz w:val="24"/>
              <w:szCs w:val="24"/>
            </w:rPr>
            <w:t>9</w:t>
          </w:r>
          <w:r>
            <w:rPr>
              <w:sz w:val="24"/>
              <w:szCs w:val="24"/>
            </w:rPr>
            <w:fldChar w:fldCharType="end"/>
          </w:r>
          <w:r>
            <w:rPr>
              <w:sz w:val="24"/>
              <w:szCs w:val="24"/>
            </w:rPr>
            <w:fldChar w:fldCharType="end"/>
          </w:r>
        </w:p>
        <w:p w14:paraId="0E54DA3F">
          <w:pPr>
            <w:pStyle w:val="8"/>
            <w:tabs>
              <w:tab w:val="right" w:leader="dot" w:pos="9176"/>
            </w:tabs>
            <w:spacing w:line="560" w:lineRule="exact"/>
            <w:rPr>
              <w:rFonts w:asciiTheme="minorHAnsi" w:hAnsiTheme="minorHAnsi" w:eastAsiaTheme="minorEastAsia" w:cstheme="minorBidi"/>
              <w:snapToGrid/>
              <w:color w:val="auto"/>
              <w:kern w:val="2"/>
              <w:sz w:val="24"/>
              <w:szCs w:val="24"/>
              <w:lang w:eastAsia="zh-CN"/>
              <w14:ligatures w14:val="standardContextual"/>
            </w:rPr>
          </w:pPr>
          <w:r>
            <w:fldChar w:fldCharType="begin"/>
          </w:r>
          <w:r>
            <w:instrText xml:space="preserve"> HYPERLINK \l "_Toc207375270" </w:instrText>
          </w:r>
          <w:r>
            <w:fldChar w:fldCharType="separate"/>
          </w:r>
          <w:r>
            <w:rPr>
              <w:rStyle w:val="12"/>
              <w:rFonts w:ascii="宋体" w:hAnsi="宋体" w:eastAsia="宋体" w:cs="宋体"/>
              <w:spacing w:val="-10"/>
              <w:sz w:val="24"/>
              <w:szCs w:val="24"/>
              <w:lang w:eastAsia="zh-CN"/>
            </w:rPr>
            <w:t>4.1 风险监测</w:t>
          </w:r>
          <w:r>
            <w:rPr>
              <w:sz w:val="24"/>
              <w:szCs w:val="24"/>
            </w:rPr>
            <w:tab/>
          </w:r>
          <w:r>
            <w:rPr>
              <w:sz w:val="24"/>
              <w:szCs w:val="24"/>
            </w:rPr>
            <w:fldChar w:fldCharType="begin"/>
          </w:r>
          <w:r>
            <w:rPr>
              <w:sz w:val="24"/>
              <w:szCs w:val="24"/>
            </w:rPr>
            <w:instrText xml:space="preserve"> PAGEREF _Toc207375270 \h </w:instrText>
          </w:r>
          <w:r>
            <w:rPr>
              <w:sz w:val="24"/>
              <w:szCs w:val="24"/>
            </w:rPr>
            <w:fldChar w:fldCharType="separate"/>
          </w:r>
          <w:r>
            <w:rPr>
              <w:sz w:val="24"/>
              <w:szCs w:val="24"/>
            </w:rPr>
            <w:t>9</w:t>
          </w:r>
          <w:r>
            <w:rPr>
              <w:sz w:val="24"/>
              <w:szCs w:val="24"/>
            </w:rPr>
            <w:fldChar w:fldCharType="end"/>
          </w:r>
          <w:r>
            <w:rPr>
              <w:sz w:val="24"/>
              <w:szCs w:val="24"/>
            </w:rPr>
            <w:fldChar w:fldCharType="end"/>
          </w:r>
        </w:p>
        <w:p w14:paraId="68456E6A">
          <w:pPr>
            <w:pStyle w:val="8"/>
            <w:tabs>
              <w:tab w:val="right" w:leader="dot" w:pos="9176"/>
            </w:tabs>
            <w:spacing w:line="560" w:lineRule="exact"/>
            <w:rPr>
              <w:rFonts w:asciiTheme="minorHAnsi" w:hAnsiTheme="minorHAnsi" w:eastAsiaTheme="minorEastAsia" w:cstheme="minorBidi"/>
              <w:snapToGrid/>
              <w:color w:val="auto"/>
              <w:kern w:val="2"/>
              <w:sz w:val="24"/>
              <w:szCs w:val="24"/>
              <w:lang w:eastAsia="zh-CN"/>
              <w14:ligatures w14:val="standardContextual"/>
            </w:rPr>
          </w:pPr>
          <w:r>
            <w:fldChar w:fldCharType="begin"/>
          </w:r>
          <w:r>
            <w:instrText xml:space="preserve"> HYPERLINK \l "_Toc207375271" </w:instrText>
          </w:r>
          <w:r>
            <w:fldChar w:fldCharType="separate"/>
          </w:r>
          <w:r>
            <w:rPr>
              <w:rStyle w:val="12"/>
              <w:rFonts w:ascii="宋体" w:hAnsi="宋体" w:eastAsia="宋体" w:cs="宋体"/>
              <w:spacing w:val="-10"/>
              <w:sz w:val="24"/>
              <w:szCs w:val="24"/>
              <w:lang w:eastAsia="zh-CN"/>
            </w:rPr>
            <w:t>4.2 预警分级</w:t>
          </w:r>
          <w:r>
            <w:rPr>
              <w:sz w:val="24"/>
              <w:szCs w:val="24"/>
            </w:rPr>
            <w:tab/>
          </w:r>
          <w:r>
            <w:rPr>
              <w:sz w:val="24"/>
              <w:szCs w:val="24"/>
            </w:rPr>
            <w:fldChar w:fldCharType="begin"/>
          </w:r>
          <w:r>
            <w:rPr>
              <w:sz w:val="24"/>
              <w:szCs w:val="24"/>
            </w:rPr>
            <w:instrText xml:space="preserve"> PAGEREF _Toc207375271 \h </w:instrText>
          </w:r>
          <w:r>
            <w:rPr>
              <w:sz w:val="24"/>
              <w:szCs w:val="24"/>
            </w:rPr>
            <w:fldChar w:fldCharType="separate"/>
          </w:r>
          <w:r>
            <w:rPr>
              <w:sz w:val="24"/>
              <w:szCs w:val="24"/>
            </w:rPr>
            <w:t>11</w:t>
          </w:r>
          <w:r>
            <w:rPr>
              <w:sz w:val="24"/>
              <w:szCs w:val="24"/>
            </w:rPr>
            <w:fldChar w:fldCharType="end"/>
          </w:r>
          <w:r>
            <w:rPr>
              <w:sz w:val="24"/>
              <w:szCs w:val="24"/>
            </w:rPr>
            <w:fldChar w:fldCharType="end"/>
          </w:r>
        </w:p>
        <w:p w14:paraId="4AA9B5F1">
          <w:pPr>
            <w:pStyle w:val="8"/>
            <w:tabs>
              <w:tab w:val="right" w:leader="dot" w:pos="9176"/>
            </w:tabs>
            <w:spacing w:line="560" w:lineRule="exact"/>
            <w:rPr>
              <w:rFonts w:asciiTheme="minorHAnsi" w:hAnsiTheme="minorHAnsi" w:eastAsiaTheme="minorEastAsia" w:cstheme="minorBidi"/>
              <w:snapToGrid/>
              <w:color w:val="auto"/>
              <w:kern w:val="2"/>
              <w:sz w:val="24"/>
              <w:szCs w:val="24"/>
              <w:lang w:eastAsia="zh-CN"/>
              <w14:ligatures w14:val="standardContextual"/>
            </w:rPr>
          </w:pPr>
          <w:r>
            <w:fldChar w:fldCharType="begin"/>
          </w:r>
          <w:r>
            <w:instrText xml:space="preserve"> HYPERLINK \l "_Toc207375272" </w:instrText>
          </w:r>
          <w:r>
            <w:fldChar w:fldCharType="separate"/>
          </w:r>
          <w:r>
            <w:rPr>
              <w:rStyle w:val="12"/>
              <w:rFonts w:ascii="宋体" w:hAnsi="宋体" w:eastAsia="宋体" w:cs="宋体"/>
              <w:spacing w:val="-10"/>
              <w:sz w:val="24"/>
              <w:szCs w:val="24"/>
              <w:lang w:eastAsia="zh-CN"/>
            </w:rPr>
            <w:t>4.4 预警行动</w:t>
          </w:r>
          <w:r>
            <w:rPr>
              <w:sz w:val="24"/>
              <w:szCs w:val="24"/>
            </w:rPr>
            <w:tab/>
          </w:r>
          <w:r>
            <w:rPr>
              <w:sz w:val="24"/>
              <w:szCs w:val="24"/>
            </w:rPr>
            <w:fldChar w:fldCharType="begin"/>
          </w:r>
          <w:r>
            <w:rPr>
              <w:sz w:val="24"/>
              <w:szCs w:val="24"/>
            </w:rPr>
            <w:instrText xml:space="preserve"> PAGEREF _Toc207375272 \h </w:instrText>
          </w:r>
          <w:r>
            <w:rPr>
              <w:sz w:val="24"/>
              <w:szCs w:val="24"/>
            </w:rPr>
            <w:fldChar w:fldCharType="separate"/>
          </w:r>
          <w:r>
            <w:rPr>
              <w:sz w:val="24"/>
              <w:szCs w:val="24"/>
            </w:rPr>
            <w:t>12</w:t>
          </w:r>
          <w:r>
            <w:rPr>
              <w:sz w:val="24"/>
              <w:szCs w:val="24"/>
            </w:rPr>
            <w:fldChar w:fldCharType="end"/>
          </w:r>
          <w:r>
            <w:rPr>
              <w:sz w:val="24"/>
              <w:szCs w:val="24"/>
            </w:rPr>
            <w:fldChar w:fldCharType="end"/>
          </w:r>
        </w:p>
        <w:p w14:paraId="6BB5CBCB">
          <w:pPr>
            <w:pStyle w:val="7"/>
            <w:tabs>
              <w:tab w:val="right" w:leader="dot" w:pos="9176"/>
            </w:tabs>
            <w:spacing w:line="560" w:lineRule="exact"/>
            <w:rPr>
              <w:rFonts w:asciiTheme="minorHAnsi" w:hAnsiTheme="minorHAnsi" w:eastAsiaTheme="minorEastAsia" w:cstheme="minorBidi"/>
              <w:snapToGrid/>
              <w:color w:val="auto"/>
              <w:kern w:val="2"/>
              <w:sz w:val="24"/>
              <w:szCs w:val="24"/>
              <w:lang w:eastAsia="zh-CN"/>
              <w14:ligatures w14:val="standardContextual"/>
            </w:rPr>
          </w:pPr>
          <w:r>
            <w:fldChar w:fldCharType="begin"/>
          </w:r>
          <w:r>
            <w:instrText xml:space="preserve"> HYPERLINK \l "_Toc207375273" </w:instrText>
          </w:r>
          <w:r>
            <w:fldChar w:fldCharType="separate"/>
          </w:r>
          <w:r>
            <w:rPr>
              <w:rStyle w:val="12"/>
              <w:rFonts w:ascii="宋体" w:hAnsi="宋体" w:eastAsia="宋体" w:cs="宋体"/>
              <w:spacing w:val="-18"/>
              <w:sz w:val="24"/>
              <w:szCs w:val="24"/>
              <w:lang w:eastAsia="zh-CN"/>
            </w:rPr>
            <w:t>5 应急处置与救援</w:t>
          </w:r>
          <w:r>
            <w:rPr>
              <w:sz w:val="24"/>
              <w:szCs w:val="24"/>
            </w:rPr>
            <w:tab/>
          </w:r>
          <w:r>
            <w:rPr>
              <w:sz w:val="24"/>
              <w:szCs w:val="24"/>
            </w:rPr>
            <w:fldChar w:fldCharType="begin"/>
          </w:r>
          <w:r>
            <w:rPr>
              <w:sz w:val="24"/>
              <w:szCs w:val="24"/>
            </w:rPr>
            <w:instrText xml:space="preserve"> PAGEREF _Toc207375273 \h </w:instrText>
          </w:r>
          <w:r>
            <w:rPr>
              <w:sz w:val="24"/>
              <w:szCs w:val="24"/>
            </w:rPr>
            <w:fldChar w:fldCharType="separate"/>
          </w:r>
          <w:r>
            <w:rPr>
              <w:sz w:val="24"/>
              <w:szCs w:val="24"/>
            </w:rPr>
            <w:t>14</w:t>
          </w:r>
          <w:r>
            <w:rPr>
              <w:sz w:val="24"/>
              <w:szCs w:val="24"/>
            </w:rPr>
            <w:fldChar w:fldCharType="end"/>
          </w:r>
          <w:r>
            <w:rPr>
              <w:sz w:val="24"/>
              <w:szCs w:val="24"/>
            </w:rPr>
            <w:fldChar w:fldCharType="end"/>
          </w:r>
        </w:p>
        <w:p w14:paraId="38582481">
          <w:pPr>
            <w:pStyle w:val="8"/>
            <w:tabs>
              <w:tab w:val="right" w:leader="dot" w:pos="9176"/>
            </w:tabs>
            <w:spacing w:line="560" w:lineRule="exact"/>
            <w:rPr>
              <w:rFonts w:asciiTheme="minorHAnsi" w:hAnsiTheme="minorHAnsi" w:eastAsiaTheme="minorEastAsia" w:cstheme="minorBidi"/>
              <w:snapToGrid/>
              <w:color w:val="auto"/>
              <w:kern w:val="2"/>
              <w:sz w:val="24"/>
              <w:szCs w:val="24"/>
              <w:lang w:eastAsia="zh-CN"/>
              <w14:ligatures w14:val="standardContextual"/>
            </w:rPr>
          </w:pPr>
          <w:r>
            <w:fldChar w:fldCharType="begin"/>
          </w:r>
          <w:r>
            <w:instrText xml:space="preserve"> HYPERLINK \l "_Toc207375274" </w:instrText>
          </w:r>
          <w:r>
            <w:fldChar w:fldCharType="separate"/>
          </w:r>
          <w:r>
            <w:rPr>
              <w:rStyle w:val="12"/>
              <w:rFonts w:ascii="宋体" w:hAnsi="宋体" w:eastAsia="宋体" w:cs="宋体"/>
              <w:spacing w:val="-10"/>
              <w:sz w:val="24"/>
              <w:szCs w:val="24"/>
              <w:lang w:eastAsia="zh-CN"/>
            </w:rPr>
            <w:t>5.1 信息报告</w:t>
          </w:r>
          <w:r>
            <w:rPr>
              <w:sz w:val="24"/>
              <w:szCs w:val="24"/>
            </w:rPr>
            <w:tab/>
          </w:r>
          <w:r>
            <w:rPr>
              <w:sz w:val="24"/>
              <w:szCs w:val="24"/>
            </w:rPr>
            <w:fldChar w:fldCharType="begin"/>
          </w:r>
          <w:r>
            <w:rPr>
              <w:sz w:val="24"/>
              <w:szCs w:val="24"/>
            </w:rPr>
            <w:instrText xml:space="preserve"> PAGEREF _Toc207375274 \h </w:instrText>
          </w:r>
          <w:r>
            <w:rPr>
              <w:sz w:val="24"/>
              <w:szCs w:val="24"/>
            </w:rPr>
            <w:fldChar w:fldCharType="separate"/>
          </w:r>
          <w:r>
            <w:rPr>
              <w:sz w:val="24"/>
              <w:szCs w:val="24"/>
            </w:rPr>
            <w:t>14</w:t>
          </w:r>
          <w:r>
            <w:rPr>
              <w:sz w:val="24"/>
              <w:szCs w:val="24"/>
            </w:rPr>
            <w:fldChar w:fldCharType="end"/>
          </w:r>
          <w:r>
            <w:rPr>
              <w:sz w:val="24"/>
              <w:szCs w:val="24"/>
            </w:rPr>
            <w:fldChar w:fldCharType="end"/>
          </w:r>
        </w:p>
        <w:p w14:paraId="287D4926">
          <w:pPr>
            <w:pStyle w:val="8"/>
            <w:tabs>
              <w:tab w:val="right" w:leader="dot" w:pos="9176"/>
            </w:tabs>
            <w:spacing w:line="560" w:lineRule="exact"/>
            <w:rPr>
              <w:rFonts w:asciiTheme="minorHAnsi" w:hAnsiTheme="minorHAnsi" w:eastAsiaTheme="minorEastAsia" w:cstheme="minorBidi"/>
              <w:snapToGrid/>
              <w:color w:val="auto"/>
              <w:kern w:val="2"/>
              <w:sz w:val="24"/>
              <w:szCs w:val="24"/>
              <w:lang w:eastAsia="zh-CN"/>
              <w14:ligatures w14:val="standardContextual"/>
            </w:rPr>
          </w:pPr>
          <w:r>
            <w:fldChar w:fldCharType="begin"/>
          </w:r>
          <w:r>
            <w:instrText xml:space="preserve"> HYPERLINK \l "_Toc207375275" </w:instrText>
          </w:r>
          <w:r>
            <w:fldChar w:fldCharType="separate"/>
          </w:r>
          <w:r>
            <w:rPr>
              <w:rStyle w:val="12"/>
              <w:rFonts w:ascii="宋体" w:hAnsi="宋体" w:eastAsia="宋体" w:cs="宋体"/>
              <w:spacing w:val="-10"/>
              <w:sz w:val="24"/>
              <w:szCs w:val="24"/>
              <w:lang w:eastAsia="zh-CN"/>
            </w:rPr>
            <w:t>5.2 分级应对</w:t>
          </w:r>
          <w:r>
            <w:rPr>
              <w:sz w:val="24"/>
              <w:szCs w:val="24"/>
            </w:rPr>
            <w:tab/>
          </w:r>
          <w:r>
            <w:rPr>
              <w:sz w:val="24"/>
              <w:szCs w:val="24"/>
            </w:rPr>
            <w:fldChar w:fldCharType="begin"/>
          </w:r>
          <w:r>
            <w:rPr>
              <w:sz w:val="24"/>
              <w:szCs w:val="24"/>
            </w:rPr>
            <w:instrText xml:space="preserve"> PAGEREF _Toc207375275 \h </w:instrText>
          </w:r>
          <w:r>
            <w:rPr>
              <w:sz w:val="24"/>
              <w:szCs w:val="24"/>
            </w:rPr>
            <w:fldChar w:fldCharType="separate"/>
          </w:r>
          <w:r>
            <w:rPr>
              <w:sz w:val="24"/>
              <w:szCs w:val="24"/>
            </w:rPr>
            <w:t>15</w:t>
          </w:r>
          <w:r>
            <w:rPr>
              <w:sz w:val="24"/>
              <w:szCs w:val="24"/>
            </w:rPr>
            <w:fldChar w:fldCharType="end"/>
          </w:r>
          <w:r>
            <w:rPr>
              <w:sz w:val="24"/>
              <w:szCs w:val="24"/>
            </w:rPr>
            <w:fldChar w:fldCharType="end"/>
          </w:r>
        </w:p>
        <w:p w14:paraId="696BF9F0">
          <w:pPr>
            <w:pStyle w:val="8"/>
            <w:tabs>
              <w:tab w:val="right" w:leader="dot" w:pos="9176"/>
            </w:tabs>
            <w:spacing w:line="560" w:lineRule="exact"/>
            <w:rPr>
              <w:rFonts w:asciiTheme="minorHAnsi" w:hAnsiTheme="minorHAnsi" w:eastAsiaTheme="minorEastAsia" w:cstheme="minorBidi"/>
              <w:snapToGrid/>
              <w:color w:val="auto"/>
              <w:kern w:val="2"/>
              <w:sz w:val="24"/>
              <w:szCs w:val="24"/>
              <w:lang w:eastAsia="zh-CN"/>
              <w14:ligatures w14:val="standardContextual"/>
            </w:rPr>
          </w:pPr>
          <w:r>
            <w:fldChar w:fldCharType="begin"/>
          </w:r>
          <w:r>
            <w:instrText xml:space="preserve"> HYPERLINK \l "_Toc207375276" </w:instrText>
          </w:r>
          <w:r>
            <w:fldChar w:fldCharType="separate"/>
          </w:r>
          <w:r>
            <w:rPr>
              <w:rStyle w:val="12"/>
              <w:rFonts w:ascii="宋体" w:hAnsi="宋体" w:eastAsia="宋体" w:cs="宋体"/>
              <w:spacing w:val="-10"/>
              <w:sz w:val="24"/>
              <w:szCs w:val="24"/>
              <w:lang w:eastAsia="zh-CN"/>
            </w:rPr>
            <w:t>5.3 响应分级</w:t>
          </w:r>
          <w:r>
            <w:rPr>
              <w:sz w:val="24"/>
              <w:szCs w:val="24"/>
            </w:rPr>
            <w:tab/>
          </w:r>
          <w:r>
            <w:rPr>
              <w:sz w:val="24"/>
              <w:szCs w:val="24"/>
            </w:rPr>
            <w:fldChar w:fldCharType="begin"/>
          </w:r>
          <w:r>
            <w:rPr>
              <w:sz w:val="24"/>
              <w:szCs w:val="24"/>
            </w:rPr>
            <w:instrText xml:space="preserve"> PAGEREF _Toc207375276 \h </w:instrText>
          </w:r>
          <w:r>
            <w:rPr>
              <w:sz w:val="24"/>
              <w:szCs w:val="24"/>
            </w:rPr>
            <w:fldChar w:fldCharType="separate"/>
          </w:r>
          <w:r>
            <w:rPr>
              <w:sz w:val="24"/>
              <w:szCs w:val="24"/>
            </w:rPr>
            <w:t>15</w:t>
          </w:r>
          <w:r>
            <w:rPr>
              <w:sz w:val="24"/>
              <w:szCs w:val="24"/>
            </w:rPr>
            <w:fldChar w:fldCharType="end"/>
          </w:r>
          <w:r>
            <w:rPr>
              <w:sz w:val="24"/>
              <w:szCs w:val="24"/>
            </w:rPr>
            <w:fldChar w:fldCharType="end"/>
          </w:r>
        </w:p>
        <w:p w14:paraId="6E6062CC">
          <w:pPr>
            <w:pStyle w:val="8"/>
            <w:tabs>
              <w:tab w:val="right" w:leader="dot" w:pos="9176"/>
            </w:tabs>
            <w:spacing w:line="560" w:lineRule="exact"/>
            <w:rPr>
              <w:rFonts w:asciiTheme="minorHAnsi" w:hAnsiTheme="minorHAnsi" w:eastAsiaTheme="minorEastAsia" w:cstheme="minorBidi"/>
              <w:snapToGrid/>
              <w:color w:val="auto"/>
              <w:kern w:val="2"/>
              <w:sz w:val="24"/>
              <w:szCs w:val="24"/>
              <w:lang w:eastAsia="zh-CN"/>
              <w14:ligatures w14:val="standardContextual"/>
            </w:rPr>
          </w:pPr>
          <w:r>
            <w:fldChar w:fldCharType="begin"/>
          </w:r>
          <w:r>
            <w:instrText xml:space="preserve"> HYPERLINK \l "_Toc207375277" </w:instrText>
          </w:r>
          <w:r>
            <w:fldChar w:fldCharType="separate"/>
          </w:r>
          <w:r>
            <w:rPr>
              <w:rStyle w:val="12"/>
              <w:rFonts w:ascii="宋体" w:hAnsi="宋体" w:eastAsia="宋体" w:cs="宋体"/>
              <w:spacing w:val="-10"/>
              <w:sz w:val="24"/>
              <w:szCs w:val="24"/>
              <w:lang w:eastAsia="zh-CN"/>
            </w:rPr>
            <w:t>5.4 先期处置</w:t>
          </w:r>
          <w:r>
            <w:rPr>
              <w:sz w:val="24"/>
              <w:szCs w:val="24"/>
            </w:rPr>
            <w:tab/>
          </w:r>
          <w:r>
            <w:rPr>
              <w:sz w:val="24"/>
              <w:szCs w:val="24"/>
            </w:rPr>
            <w:fldChar w:fldCharType="begin"/>
          </w:r>
          <w:r>
            <w:rPr>
              <w:sz w:val="24"/>
              <w:szCs w:val="24"/>
            </w:rPr>
            <w:instrText xml:space="preserve"> PAGEREF _Toc207375277 \h </w:instrText>
          </w:r>
          <w:r>
            <w:rPr>
              <w:sz w:val="24"/>
              <w:szCs w:val="24"/>
            </w:rPr>
            <w:fldChar w:fldCharType="separate"/>
          </w:r>
          <w:r>
            <w:rPr>
              <w:sz w:val="24"/>
              <w:szCs w:val="24"/>
            </w:rPr>
            <w:t>15</w:t>
          </w:r>
          <w:r>
            <w:rPr>
              <w:sz w:val="24"/>
              <w:szCs w:val="24"/>
            </w:rPr>
            <w:fldChar w:fldCharType="end"/>
          </w:r>
          <w:r>
            <w:rPr>
              <w:sz w:val="24"/>
              <w:szCs w:val="24"/>
            </w:rPr>
            <w:fldChar w:fldCharType="end"/>
          </w:r>
        </w:p>
        <w:p w14:paraId="02BB1A8F">
          <w:pPr>
            <w:pStyle w:val="8"/>
            <w:tabs>
              <w:tab w:val="right" w:leader="dot" w:pos="9176"/>
            </w:tabs>
            <w:spacing w:line="560" w:lineRule="exact"/>
            <w:rPr>
              <w:rFonts w:asciiTheme="minorHAnsi" w:hAnsiTheme="minorHAnsi" w:eastAsiaTheme="minorEastAsia" w:cstheme="minorBidi"/>
              <w:snapToGrid/>
              <w:color w:val="auto"/>
              <w:kern w:val="2"/>
              <w:sz w:val="24"/>
              <w:szCs w:val="24"/>
              <w:lang w:eastAsia="zh-CN"/>
              <w14:ligatures w14:val="standardContextual"/>
            </w:rPr>
          </w:pPr>
          <w:r>
            <w:fldChar w:fldCharType="begin"/>
          </w:r>
          <w:r>
            <w:instrText xml:space="preserve"> HYPERLINK \l "_Toc207375278" </w:instrText>
          </w:r>
          <w:r>
            <w:fldChar w:fldCharType="separate"/>
          </w:r>
          <w:r>
            <w:rPr>
              <w:rStyle w:val="12"/>
              <w:rFonts w:ascii="宋体" w:hAnsi="宋体" w:eastAsia="宋体" w:cs="宋体"/>
              <w:spacing w:val="-10"/>
              <w:sz w:val="24"/>
              <w:szCs w:val="24"/>
              <w:lang w:eastAsia="zh-CN"/>
            </w:rPr>
            <w:t>5.5 分级处置</w:t>
          </w:r>
          <w:r>
            <w:rPr>
              <w:sz w:val="24"/>
              <w:szCs w:val="24"/>
            </w:rPr>
            <w:tab/>
          </w:r>
          <w:r>
            <w:rPr>
              <w:sz w:val="24"/>
              <w:szCs w:val="24"/>
            </w:rPr>
            <w:fldChar w:fldCharType="begin"/>
          </w:r>
          <w:r>
            <w:rPr>
              <w:sz w:val="24"/>
              <w:szCs w:val="24"/>
            </w:rPr>
            <w:instrText xml:space="preserve"> PAGEREF _Toc207375278 \h </w:instrText>
          </w:r>
          <w:r>
            <w:rPr>
              <w:sz w:val="24"/>
              <w:szCs w:val="24"/>
            </w:rPr>
            <w:fldChar w:fldCharType="separate"/>
          </w:r>
          <w:r>
            <w:rPr>
              <w:sz w:val="24"/>
              <w:szCs w:val="24"/>
            </w:rPr>
            <w:t>16</w:t>
          </w:r>
          <w:r>
            <w:rPr>
              <w:sz w:val="24"/>
              <w:szCs w:val="24"/>
            </w:rPr>
            <w:fldChar w:fldCharType="end"/>
          </w:r>
          <w:r>
            <w:rPr>
              <w:sz w:val="24"/>
              <w:szCs w:val="24"/>
            </w:rPr>
            <w:fldChar w:fldCharType="end"/>
          </w:r>
        </w:p>
        <w:p w14:paraId="5EF68988">
          <w:pPr>
            <w:pStyle w:val="8"/>
            <w:tabs>
              <w:tab w:val="right" w:leader="dot" w:pos="9176"/>
            </w:tabs>
            <w:spacing w:line="560" w:lineRule="exact"/>
            <w:rPr>
              <w:rFonts w:asciiTheme="minorHAnsi" w:hAnsiTheme="minorHAnsi" w:eastAsiaTheme="minorEastAsia" w:cstheme="minorBidi"/>
              <w:snapToGrid/>
              <w:color w:val="auto"/>
              <w:kern w:val="2"/>
              <w:sz w:val="24"/>
              <w:szCs w:val="24"/>
              <w:lang w:eastAsia="zh-CN"/>
              <w14:ligatures w14:val="standardContextual"/>
            </w:rPr>
          </w:pPr>
          <w:r>
            <w:fldChar w:fldCharType="begin"/>
          </w:r>
          <w:r>
            <w:instrText xml:space="preserve"> HYPERLINK \l "_Toc207375279" </w:instrText>
          </w:r>
          <w:r>
            <w:fldChar w:fldCharType="separate"/>
          </w:r>
          <w:r>
            <w:rPr>
              <w:rStyle w:val="12"/>
              <w:rFonts w:ascii="宋体" w:hAnsi="宋体" w:eastAsia="宋体" w:cs="宋体"/>
              <w:spacing w:val="-10"/>
              <w:sz w:val="24"/>
              <w:szCs w:val="24"/>
              <w:lang w:eastAsia="zh-CN"/>
            </w:rPr>
            <w:t>5.6 旗级响应</w:t>
          </w:r>
          <w:r>
            <w:rPr>
              <w:sz w:val="24"/>
              <w:szCs w:val="24"/>
            </w:rPr>
            <w:tab/>
          </w:r>
          <w:r>
            <w:rPr>
              <w:sz w:val="24"/>
              <w:szCs w:val="24"/>
            </w:rPr>
            <w:fldChar w:fldCharType="begin"/>
          </w:r>
          <w:r>
            <w:rPr>
              <w:sz w:val="24"/>
              <w:szCs w:val="24"/>
            </w:rPr>
            <w:instrText xml:space="preserve"> PAGEREF _Toc207375279 \h </w:instrText>
          </w:r>
          <w:r>
            <w:rPr>
              <w:sz w:val="24"/>
              <w:szCs w:val="24"/>
            </w:rPr>
            <w:fldChar w:fldCharType="separate"/>
          </w:r>
          <w:r>
            <w:rPr>
              <w:sz w:val="24"/>
              <w:szCs w:val="24"/>
            </w:rPr>
            <w:t>18</w:t>
          </w:r>
          <w:r>
            <w:rPr>
              <w:sz w:val="24"/>
              <w:szCs w:val="24"/>
            </w:rPr>
            <w:fldChar w:fldCharType="end"/>
          </w:r>
          <w:r>
            <w:rPr>
              <w:sz w:val="24"/>
              <w:szCs w:val="24"/>
            </w:rPr>
            <w:fldChar w:fldCharType="end"/>
          </w:r>
        </w:p>
        <w:p w14:paraId="33071F58">
          <w:pPr>
            <w:pStyle w:val="7"/>
            <w:tabs>
              <w:tab w:val="right" w:leader="dot" w:pos="9176"/>
            </w:tabs>
            <w:spacing w:line="560" w:lineRule="exact"/>
            <w:sectPr>
              <w:footerReference r:id="rId5" w:type="default"/>
              <w:pgSz w:w="11907" w:h="16839"/>
              <w:pgMar w:top="1417" w:right="1134" w:bottom="1134" w:left="1587" w:header="1077" w:footer="907" w:gutter="0"/>
              <w:pgNumType w:start="1"/>
              <w:cols w:space="720" w:num="1"/>
            </w:sectPr>
          </w:pPr>
        </w:p>
        <w:p w14:paraId="334A43E4">
          <w:pPr>
            <w:pStyle w:val="7"/>
            <w:tabs>
              <w:tab w:val="right" w:leader="dot" w:pos="9176"/>
            </w:tabs>
            <w:spacing w:line="560" w:lineRule="exact"/>
            <w:rPr>
              <w:rFonts w:asciiTheme="minorHAnsi" w:hAnsiTheme="minorHAnsi" w:eastAsiaTheme="minorEastAsia" w:cstheme="minorBidi"/>
              <w:snapToGrid/>
              <w:color w:val="auto"/>
              <w:kern w:val="2"/>
              <w:sz w:val="24"/>
              <w:szCs w:val="24"/>
              <w:lang w:eastAsia="zh-CN"/>
              <w14:ligatures w14:val="standardContextual"/>
            </w:rPr>
          </w:pPr>
          <w:r>
            <w:fldChar w:fldCharType="begin"/>
          </w:r>
          <w:r>
            <w:instrText xml:space="preserve"> HYPERLINK \l "_Toc207375280" </w:instrText>
          </w:r>
          <w:r>
            <w:fldChar w:fldCharType="separate"/>
          </w:r>
          <w:r>
            <w:rPr>
              <w:rStyle w:val="12"/>
              <w:rFonts w:ascii="宋体" w:hAnsi="宋体" w:eastAsia="宋体" w:cs="宋体"/>
              <w:spacing w:val="-18"/>
              <w:sz w:val="24"/>
              <w:szCs w:val="24"/>
              <w:lang w:eastAsia="zh-CN"/>
            </w:rPr>
            <w:t>6 应急保障</w:t>
          </w:r>
          <w:r>
            <w:rPr>
              <w:sz w:val="24"/>
              <w:szCs w:val="24"/>
            </w:rPr>
            <w:tab/>
          </w:r>
          <w:r>
            <w:rPr>
              <w:sz w:val="24"/>
              <w:szCs w:val="24"/>
            </w:rPr>
            <w:fldChar w:fldCharType="begin"/>
          </w:r>
          <w:r>
            <w:rPr>
              <w:sz w:val="24"/>
              <w:szCs w:val="24"/>
            </w:rPr>
            <w:instrText xml:space="preserve"> PAGEREF _Toc207375280 \h </w:instrText>
          </w:r>
          <w:r>
            <w:rPr>
              <w:sz w:val="24"/>
              <w:szCs w:val="24"/>
            </w:rPr>
            <w:fldChar w:fldCharType="separate"/>
          </w:r>
          <w:r>
            <w:rPr>
              <w:sz w:val="24"/>
              <w:szCs w:val="24"/>
            </w:rPr>
            <w:t>23</w:t>
          </w:r>
          <w:r>
            <w:rPr>
              <w:sz w:val="24"/>
              <w:szCs w:val="24"/>
            </w:rPr>
            <w:fldChar w:fldCharType="end"/>
          </w:r>
          <w:r>
            <w:rPr>
              <w:sz w:val="24"/>
              <w:szCs w:val="24"/>
            </w:rPr>
            <w:fldChar w:fldCharType="end"/>
          </w:r>
        </w:p>
        <w:p w14:paraId="431B6243">
          <w:pPr>
            <w:pStyle w:val="8"/>
            <w:tabs>
              <w:tab w:val="right" w:leader="dot" w:pos="9176"/>
            </w:tabs>
            <w:spacing w:line="560" w:lineRule="exact"/>
            <w:rPr>
              <w:rFonts w:asciiTheme="minorHAnsi" w:hAnsiTheme="minorHAnsi" w:eastAsiaTheme="minorEastAsia" w:cstheme="minorBidi"/>
              <w:snapToGrid/>
              <w:color w:val="auto"/>
              <w:kern w:val="2"/>
              <w:sz w:val="24"/>
              <w:szCs w:val="24"/>
              <w:lang w:eastAsia="zh-CN"/>
              <w14:ligatures w14:val="standardContextual"/>
            </w:rPr>
          </w:pPr>
          <w:r>
            <w:fldChar w:fldCharType="begin"/>
          </w:r>
          <w:r>
            <w:instrText xml:space="preserve"> HYPERLINK \l "_Toc207375281" </w:instrText>
          </w:r>
          <w:r>
            <w:fldChar w:fldCharType="separate"/>
          </w:r>
          <w:r>
            <w:rPr>
              <w:rStyle w:val="12"/>
              <w:rFonts w:ascii="宋体" w:hAnsi="宋体" w:eastAsia="宋体" w:cs="宋体"/>
              <w:spacing w:val="-10"/>
              <w:sz w:val="24"/>
              <w:szCs w:val="24"/>
              <w:lang w:eastAsia="zh-CN"/>
            </w:rPr>
            <w:t>6.1 通信保障</w:t>
          </w:r>
          <w:r>
            <w:rPr>
              <w:sz w:val="24"/>
              <w:szCs w:val="24"/>
            </w:rPr>
            <w:tab/>
          </w:r>
          <w:r>
            <w:rPr>
              <w:sz w:val="24"/>
              <w:szCs w:val="24"/>
            </w:rPr>
            <w:fldChar w:fldCharType="begin"/>
          </w:r>
          <w:r>
            <w:rPr>
              <w:sz w:val="24"/>
              <w:szCs w:val="24"/>
            </w:rPr>
            <w:instrText xml:space="preserve"> PAGEREF _Toc207375281 \h </w:instrText>
          </w:r>
          <w:r>
            <w:rPr>
              <w:sz w:val="24"/>
              <w:szCs w:val="24"/>
            </w:rPr>
            <w:fldChar w:fldCharType="separate"/>
          </w:r>
          <w:r>
            <w:rPr>
              <w:sz w:val="24"/>
              <w:szCs w:val="24"/>
            </w:rPr>
            <w:t>23</w:t>
          </w:r>
          <w:r>
            <w:rPr>
              <w:sz w:val="24"/>
              <w:szCs w:val="24"/>
            </w:rPr>
            <w:fldChar w:fldCharType="end"/>
          </w:r>
          <w:r>
            <w:rPr>
              <w:sz w:val="24"/>
              <w:szCs w:val="24"/>
            </w:rPr>
            <w:fldChar w:fldCharType="end"/>
          </w:r>
        </w:p>
        <w:p w14:paraId="0C95756A">
          <w:pPr>
            <w:pStyle w:val="8"/>
            <w:tabs>
              <w:tab w:val="right" w:leader="dot" w:pos="9176"/>
            </w:tabs>
            <w:spacing w:line="560" w:lineRule="exact"/>
            <w:rPr>
              <w:rFonts w:asciiTheme="minorHAnsi" w:hAnsiTheme="minorHAnsi" w:eastAsiaTheme="minorEastAsia" w:cstheme="minorBidi"/>
              <w:snapToGrid/>
              <w:color w:val="auto"/>
              <w:kern w:val="2"/>
              <w:sz w:val="24"/>
              <w:szCs w:val="24"/>
              <w:lang w:eastAsia="zh-CN"/>
              <w14:ligatures w14:val="standardContextual"/>
            </w:rPr>
          </w:pPr>
          <w:r>
            <w:fldChar w:fldCharType="begin"/>
          </w:r>
          <w:r>
            <w:instrText xml:space="preserve"> HYPERLINK \l "_Toc207375282" </w:instrText>
          </w:r>
          <w:r>
            <w:fldChar w:fldCharType="separate"/>
          </w:r>
          <w:r>
            <w:rPr>
              <w:rStyle w:val="12"/>
              <w:rFonts w:ascii="宋体" w:hAnsi="宋体" w:eastAsia="宋体" w:cs="宋体"/>
              <w:spacing w:val="-10"/>
              <w:sz w:val="24"/>
              <w:szCs w:val="24"/>
              <w:lang w:eastAsia="zh-CN"/>
            </w:rPr>
            <w:t>6.2 应急救援与保障</w:t>
          </w:r>
          <w:r>
            <w:rPr>
              <w:sz w:val="24"/>
              <w:szCs w:val="24"/>
            </w:rPr>
            <w:tab/>
          </w:r>
          <w:r>
            <w:rPr>
              <w:sz w:val="24"/>
              <w:szCs w:val="24"/>
            </w:rPr>
            <w:fldChar w:fldCharType="begin"/>
          </w:r>
          <w:r>
            <w:rPr>
              <w:sz w:val="24"/>
              <w:szCs w:val="24"/>
            </w:rPr>
            <w:instrText xml:space="preserve"> PAGEREF _Toc207375282 \h </w:instrText>
          </w:r>
          <w:r>
            <w:rPr>
              <w:sz w:val="24"/>
              <w:szCs w:val="24"/>
            </w:rPr>
            <w:fldChar w:fldCharType="separate"/>
          </w:r>
          <w:r>
            <w:rPr>
              <w:sz w:val="24"/>
              <w:szCs w:val="24"/>
            </w:rPr>
            <w:t>23</w:t>
          </w:r>
          <w:r>
            <w:rPr>
              <w:sz w:val="24"/>
              <w:szCs w:val="24"/>
            </w:rPr>
            <w:fldChar w:fldCharType="end"/>
          </w:r>
          <w:r>
            <w:rPr>
              <w:sz w:val="24"/>
              <w:szCs w:val="24"/>
            </w:rPr>
            <w:fldChar w:fldCharType="end"/>
          </w:r>
        </w:p>
        <w:p w14:paraId="5CC62B83">
          <w:pPr>
            <w:pStyle w:val="8"/>
            <w:tabs>
              <w:tab w:val="right" w:leader="dot" w:pos="9176"/>
            </w:tabs>
            <w:spacing w:line="560" w:lineRule="exact"/>
            <w:rPr>
              <w:rFonts w:asciiTheme="minorHAnsi" w:hAnsiTheme="minorHAnsi" w:eastAsiaTheme="minorEastAsia" w:cstheme="minorBidi"/>
              <w:snapToGrid/>
              <w:color w:val="auto"/>
              <w:kern w:val="2"/>
              <w:sz w:val="24"/>
              <w:szCs w:val="24"/>
              <w:lang w:eastAsia="zh-CN"/>
              <w14:ligatures w14:val="standardContextual"/>
            </w:rPr>
          </w:pPr>
          <w:r>
            <w:fldChar w:fldCharType="begin"/>
          </w:r>
          <w:r>
            <w:instrText xml:space="preserve"> HYPERLINK \l "_Toc207375283" </w:instrText>
          </w:r>
          <w:r>
            <w:fldChar w:fldCharType="separate"/>
          </w:r>
          <w:r>
            <w:rPr>
              <w:rStyle w:val="12"/>
              <w:rFonts w:ascii="宋体" w:hAnsi="宋体" w:eastAsia="宋体" w:cs="宋体"/>
              <w:spacing w:val="-10"/>
              <w:sz w:val="24"/>
              <w:szCs w:val="24"/>
              <w:lang w:eastAsia="zh-CN"/>
            </w:rPr>
            <w:t>6.3 技术支持与保障</w:t>
          </w:r>
          <w:r>
            <w:rPr>
              <w:sz w:val="24"/>
              <w:szCs w:val="24"/>
            </w:rPr>
            <w:tab/>
          </w:r>
          <w:r>
            <w:rPr>
              <w:sz w:val="24"/>
              <w:szCs w:val="24"/>
            </w:rPr>
            <w:fldChar w:fldCharType="begin"/>
          </w:r>
          <w:r>
            <w:rPr>
              <w:sz w:val="24"/>
              <w:szCs w:val="24"/>
            </w:rPr>
            <w:instrText xml:space="preserve"> PAGEREF _Toc207375283 \h </w:instrText>
          </w:r>
          <w:r>
            <w:rPr>
              <w:sz w:val="24"/>
              <w:szCs w:val="24"/>
            </w:rPr>
            <w:fldChar w:fldCharType="separate"/>
          </w:r>
          <w:r>
            <w:rPr>
              <w:sz w:val="24"/>
              <w:szCs w:val="24"/>
            </w:rPr>
            <w:t>25</w:t>
          </w:r>
          <w:r>
            <w:rPr>
              <w:sz w:val="24"/>
              <w:szCs w:val="24"/>
            </w:rPr>
            <w:fldChar w:fldCharType="end"/>
          </w:r>
          <w:r>
            <w:rPr>
              <w:sz w:val="24"/>
              <w:szCs w:val="24"/>
            </w:rPr>
            <w:fldChar w:fldCharType="end"/>
          </w:r>
        </w:p>
        <w:p w14:paraId="39802FC9">
          <w:pPr>
            <w:pStyle w:val="8"/>
            <w:tabs>
              <w:tab w:val="right" w:leader="dot" w:pos="9176"/>
            </w:tabs>
            <w:spacing w:line="560" w:lineRule="exact"/>
            <w:rPr>
              <w:rFonts w:asciiTheme="minorHAnsi" w:hAnsiTheme="minorHAnsi" w:eastAsiaTheme="minorEastAsia" w:cstheme="minorBidi"/>
              <w:snapToGrid/>
              <w:color w:val="auto"/>
              <w:kern w:val="2"/>
              <w:sz w:val="24"/>
              <w:szCs w:val="24"/>
              <w:lang w:eastAsia="zh-CN"/>
              <w14:ligatures w14:val="standardContextual"/>
            </w:rPr>
          </w:pPr>
          <w:r>
            <w:fldChar w:fldCharType="begin"/>
          </w:r>
          <w:r>
            <w:instrText xml:space="preserve"> HYPERLINK \l "_Toc207375284" </w:instrText>
          </w:r>
          <w:r>
            <w:fldChar w:fldCharType="separate"/>
          </w:r>
          <w:r>
            <w:rPr>
              <w:rStyle w:val="12"/>
              <w:rFonts w:ascii="宋体" w:hAnsi="宋体" w:eastAsia="宋体" w:cs="宋体"/>
              <w:spacing w:val="-10"/>
              <w:sz w:val="24"/>
              <w:szCs w:val="24"/>
              <w:lang w:eastAsia="zh-CN"/>
            </w:rPr>
            <w:t>6.4 宣传、培训和演练</w:t>
          </w:r>
          <w:r>
            <w:rPr>
              <w:sz w:val="24"/>
              <w:szCs w:val="24"/>
            </w:rPr>
            <w:tab/>
          </w:r>
          <w:r>
            <w:rPr>
              <w:sz w:val="24"/>
              <w:szCs w:val="24"/>
            </w:rPr>
            <w:fldChar w:fldCharType="begin"/>
          </w:r>
          <w:r>
            <w:rPr>
              <w:sz w:val="24"/>
              <w:szCs w:val="24"/>
            </w:rPr>
            <w:instrText xml:space="preserve"> PAGEREF _Toc207375284 \h </w:instrText>
          </w:r>
          <w:r>
            <w:rPr>
              <w:sz w:val="24"/>
              <w:szCs w:val="24"/>
            </w:rPr>
            <w:fldChar w:fldCharType="separate"/>
          </w:r>
          <w:r>
            <w:rPr>
              <w:sz w:val="24"/>
              <w:szCs w:val="24"/>
            </w:rPr>
            <w:t>26</w:t>
          </w:r>
          <w:r>
            <w:rPr>
              <w:sz w:val="24"/>
              <w:szCs w:val="24"/>
            </w:rPr>
            <w:fldChar w:fldCharType="end"/>
          </w:r>
          <w:r>
            <w:rPr>
              <w:sz w:val="24"/>
              <w:szCs w:val="24"/>
            </w:rPr>
            <w:fldChar w:fldCharType="end"/>
          </w:r>
        </w:p>
        <w:p w14:paraId="05B5FAC7">
          <w:pPr>
            <w:pStyle w:val="7"/>
            <w:tabs>
              <w:tab w:val="right" w:leader="dot" w:pos="9176"/>
            </w:tabs>
            <w:spacing w:line="560" w:lineRule="exact"/>
            <w:rPr>
              <w:rFonts w:asciiTheme="minorHAnsi" w:hAnsiTheme="minorHAnsi" w:eastAsiaTheme="minorEastAsia" w:cstheme="minorBidi"/>
              <w:snapToGrid/>
              <w:color w:val="auto"/>
              <w:kern w:val="2"/>
              <w:sz w:val="24"/>
              <w:szCs w:val="24"/>
              <w:lang w:eastAsia="zh-CN"/>
              <w14:ligatures w14:val="standardContextual"/>
            </w:rPr>
          </w:pPr>
          <w:r>
            <w:fldChar w:fldCharType="begin"/>
          </w:r>
          <w:r>
            <w:instrText xml:space="preserve"> HYPERLINK \l "_Toc207375285" </w:instrText>
          </w:r>
          <w:r>
            <w:fldChar w:fldCharType="separate"/>
          </w:r>
          <w:r>
            <w:rPr>
              <w:rStyle w:val="12"/>
              <w:rFonts w:ascii="宋体" w:hAnsi="宋体" w:eastAsia="宋体" w:cs="宋体"/>
              <w:spacing w:val="-18"/>
              <w:sz w:val="24"/>
              <w:szCs w:val="24"/>
              <w:lang w:eastAsia="zh-CN"/>
            </w:rPr>
            <w:t>7 善后工作</w:t>
          </w:r>
          <w:r>
            <w:rPr>
              <w:sz w:val="24"/>
              <w:szCs w:val="24"/>
            </w:rPr>
            <w:tab/>
          </w:r>
          <w:r>
            <w:rPr>
              <w:sz w:val="24"/>
              <w:szCs w:val="24"/>
            </w:rPr>
            <w:fldChar w:fldCharType="begin"/>
          </w:r>
          <w:r>
            <w:rPr>
              <w:sz w:val="24"/>
              <w:szCs w:val="24"/>
            </w:rPr>
            <w:instrText xml:space="preserve"> PAGEREF _Toc207375285 \h </w:instrText>
          </w:r>
          <w:r>
            <w:rPr>
              <w:sz w:val="24"/>
              <w:szCs w:val="24"/>
            </w:rPr>
            <w:fldChar w:fldCharType="separate"/>
          </w:r>
          <w:r>
            <w:rPr>
              <w:sz w:val="24"/>
              <w:szCs w:val="24"/>
            </w:rPr>
            <w:t>26</w:t>
          </w:r>
          <w:r>
            <w:rPr>
              <w:sz w:val="24"/>
              <w:szCs w:val="24"/>
            </w:rPr>
            <w:fldChar w:fldCharType="end"/>
          </w:r>
          <w:r>
            <w:rPr>
              <w:sz w:val="24"/>
              <w:szCs w:val="24"/>
            </w:rPr>
            <w:fldChar w:fldCharType="end"/>
          </w:r>
        </w:p>
        <w:p w14:paraId="31626615">
          <w:pPr>
            <w:pStyle w:val="8"/>
            <w:tabs>
              <w:tab w:val="right" w:leader="dot" w:pos="9176"/>
            </w:tabs>
            <w:spacing w:line="560" w:lineRule="exact"/>
            <w:rPr>
              <w:rFonts w:asciiTheme="minorHAnsi" w:hAnsiTheme="minorHAnsi" w:eastAsiaTheme="minorEastAsia" w:cstheme="minorBidi"/>
              <w:snapToGrid/>
              <w:color w:val="auto"/>
              <w:kern w:val="2"/>
              <w:sz w:val="24"/>
              <w:szCs w:val="24"/>
              <w:lang w:eastAsia="zh-CN"/>
              <w14:ligatures w14:val="standardContextual"/>
            </w:rPr>
          </w:pPr>
          <w:r>
            <w:fldChar w:fldCharType="begin"/>
          </w:r>
          <w:r>
            <w:instrText xml:space="preserve"> HYPERLINK \l "_Toc207375286" </w:instrText>
          </w:r>
          <w:r>
            <w:fldChar w:fldCharType="separate"/>
          </w:r>
          <w:r>
            <w:rPr>
              <w:rStyle w:val="12"/>
              <w:rFonts w:ascii="宋体" w:hAnsi="宋体" w:eastAsia="宋体" w:cs="宋体"/>
              <w:spacing w:val="-10"/>
              <w:sz w:val="24"/>
              <w:szCs w:val="24"/>
              <w:lang w:eastAsia="zh-CN"/>
            </w:rPr>
            <w:t>7.1 善后处置</w:t>
          </w:r>
          <w:r>
            <w:rPr>
              <w:sz w:val="24"/>
              <w:szCs w:val="24"/>
            </w:rPr>
            <w:tab/>
          </w:r>
          <w:r>
            <w:rPr>
              <w:sz w:val="24"/>
              <w:szCs w:val="24"/>
            </w:rPr>
            <w:fldChar w:fldCharType="begin"/>
          </w:r>
          <w:r>
            <w:rPr>
              <w:sz w:val="24"/>
              <w:szCs w:val="24"/>
            </w:rPr>
            <w:instrText xml:space="preserve"> PAGEREF _Toc207375286 \h </w:instrText>
          </w:r>
          <w:r>
            <w:rPr>
              <w:sz w:val="24"/>
              <w:szCs w:val="24"/>
            </w:rPr>
            <w:fldChar w:fldCharType="separate"/>
          </w:r>
          <w:r>
            <w:rPr>
              <w:sz w:val="24"/>
              <w:szCs w:val="24"/>
            </w:rPr>
            <w:t>26</w:t>
          </w:r>
          <w:r>
            <w:rPr>
              <w:sz w:val="24"/>
              <w:szCs w:val="24"/>
            </w:rPr>
            <w:fldChar w:fldCharType="end"/>
          </w:r>
          <w:r>
            <w:rPr>
              <w:sz w:val="24"/>
              <w:szCs w:val="24"/>
            </w:rPr>
            <w:fldChar w:fldCharType="end"/>
          </w:r>
        </w:p>
        <w:p w14:paraId="26F2F98A">
          <w:pPr>
            <w:pStyle w:val="8"/>
            <w:tabs>
              <w:tab w:val="right" w:leader="dot" w:pos="9176"/>
            </w:tabs>
            <w:spacing w:line="560" w:lineRule="exact"/>
            <w:rPr>
              <w:rFonts w:asciiTheme="minorHAnsi" w:hAnsiTheme="minorHAnsi" w:eastAsiaTheme="minorEastAsia" w:cstheme="minorBidi"/>
              <w:snapToGrid/>
              <w:color w:val="auto"/>
              <w:kern w:val="2"/>
              <w:sz w:val="24"/>
              <w:szCs w:val="24"/>
              <w:lang w:eastAsia="zh-CN"/>
              <w14:ligatures w14:val="standardContextual"/>
            </w:rPr>
          </w:pPr>
          <w:r>
            <w:fldChar w:fldCharType="begin"/>
          </w:r>
          <w:r>
            <w:instrText xml:space="preserve"> HYPERLINK \l "_Toc207375287" </w:instrText>
          </w:r>
          <w:r>
            <w:fldChar w:fldCharType="separate"/>
          </w:r>
          <w:r>
            <w:rPr>
              <w:rStyle w:val="12"/>
              <w:rFonts w:ascii="宋体" w:hAnsi="宋体" w:eastAsia="宋体" w:cs="宋体"/>
              <w:spacing w:val="-10"/>
              <w:sz w:val="24"/>
              <w:szCs w:val="24"/>
              <w:lang w:eastAsia="zh-CN"/>
            </w:rPr>
            <w:t>7.2 保险理赔</w:t>
          </w:r>
          <w:r>
            <w:rPr>
              <w:sz w:val="24"/>
              <w:szCs w:val="24"/>
            </w:rPr>
            <w:tab/>
          </w:r>
          <w:r>
            <w:rPr>
              <w:sz w:val="24"/>
              <w:szCs w:val="24"/>
            </w:rPr>
            <w:fldChar w:fldCharType="begin"/>
          </w:r>
          <w:r>
            <w:rPr>
              <w:sz w:val="24"/>
              <w:szCs w:val="24"/>
            </w:rPr>
            <w:instrText xml:space="preserve"> PAGEREF _Toc207375287 \h </w:instrText>
          </w:r>
          <w:r>
            <w:rPr>
              <w:sz w:val="24"/>
              <w:szCs w:val="24"/>
            </w:rPr>
            <w:fldChar w:fldCharType="separate"/>
          </w:r>
          <w:r>
            <w:rPr>
              <w:sz w:val="24"/>
              <w:szCs w:val="24"/>
            </w:rPr>
            <w:t>27</w:t>
          </w:r>
          <w:r>
            <w:rPr>
              <w:sz w:val="24"/>
              <w:szCs w:val="24"/>
            </w:rPr>
            <w:fldChar w:fldCharType="end"/>
          </w:r>
          <w:r>
            <w:rPr>
              <w:sz w:val="24"/>
              <w:szCs w:val="24"/>
            </w:rPr>
            <w:fldChar w:fldCharType="end"/>
          </w:r>
        </w:p>
        <w:p w14:paraId="525BE8AA">
          <w:pPr>
            <w:pStyle w:val="8"/>
            <w:tabs>
              <w:tab w:val="right" w:leader="dot" w:pos="9176"/>
            </w:tabs>
            <w:spacing w:line="560" w:lineRule="exact"/>
            <w:rPr>
              <w:rFonts w:asciiTheme="minorHAnsi" w:hAnsiTheme="minorHAnsi" w:eastAsiaTheme="minorEastAsia" w:cstheme="minorBidi"/>
              <w:snapToGrid/>
              <w:color w:val="auto"/>
              <w:kern w:val="2"/>
              <w:sz w:val="24"/>
              <w:szCs w:val="24"/>
              <w:lang w:eastAsia="zh-CN"/>
              <w14:ligatures w14:val="standardContextual"/>
            </w:rPr>
          </w:pPr>
          <w:r>
            <w:fldChar w:fldCharType="begin"/>
          </w:r>
          <w:r>
            <w:instrText xml:space="preserve"> HYPERLINK \l "_Toc207375288" </w:instrText>
          </w:r>
          <w:r>
            <w:fldChar w:fldCharType="separate"/>
          </w:r>
          <w:r>
            <w:rPr>
              <w:rStyle w:val="12"/>
              <w:rFonts w:ascii="宋体" w:hAnsi="宋体" w:eastAsia="宋体" w:cs="宋体"/>
              <w:spacing w:val="-10"/>
              <w:sz w:val="24"/>
              <w:szCs w:val="24"/>
              <w:lang w:eastAsia="zh-CN"/>
            </w:rPr>
            <w:t>7.3 恢复生产建设</w:t>
          </w:r>
          <w:r>
            <w:rPr>
              <w:sz w:val="24"/>
              <w:szCs w:val="24"/>
            </w:rPr>
            <w:tab/>
          </w:r>
          <w:r>
            <w:rPr>
              <w:sz w:val="24"/>
              <w:szCs w:val="24"/>
            </w:rPr>
            <w:fldChar w:fldCharType="begin"/>
          </w:r>
          <w:r>
            <w:rPr>
              <w:sz w:val="24"/>
              <w:szCs w:val="24"/>
            </w:rPr>
            <w:instrText xml:space="preserve"> PAGEREF _Toc207375288 \h </w:instrText>
          </w:r>
          <w:r>
            <w:rPr>
              <w:sz w:val="24"/>
              <w:szCs w:val="24"/>
            </w:rPr>
            <w:fldChar w:fldCharType="separate"/>
          </w:r>
          <w:r>
            <w:rPr>
              <w:sz w:val="24"/>
              <w:szCs w:val="24"/>
            </w:rPr>
            <w:t>27</w:t>
          </w:r>
          <w:r>
            <w:rPr>
              <w:sz w:val="24"/>
              <w:szCs w:val="24"/>
            </w:rPr>
            <w:fldChar w:fldCharType="end"/>
          </w:r>
          <w:r>
            <w:rPr>
              <w:sz w:val="24"/>
              <w:szCs w:val="24"/>
            </w:rPr>
            <w:fldChar w:fldCharType="end"/>
          </w:r>
        </w:p>
        <w:p w14:paraId="2AF9B12E">
          <w:pPr>
            <w:pStyle w:val="7"/>
            <w:tabs>
              <w:tab w:val="right" w:leader="dot" w:pos="9176"/>
            </w:tabs>
            <w:spacing w:line="560" w:lineRule="exact"/>
            <w:rPr>
              <w:rFonts w:asciiTheme="minorHAnsi" w:hAnsiTheme="minorHAnsi" w:eastAsiaTheme="minorEastAsia" w:cstheme="minorBidi"/>
              <w:snapToGrid/>
              <w:color w:val="auto"/>
              <w:kern w:val="2"/>
              <w:sz w:val="24"/>
              <w:szCs w:val="24"/>
              <w:lang w:eastAsia="zh-CN"/>
              <w14:ligatures w14:val="standardContextual"/>
            </w:rPr>
          </w:pPr>
          <w:r>
            <w:fldChar w:fldCharType="begin"/>
          </w:r>
          <w:r>
            <w:instrText xml:space="preserve"> HYPERLINK \l "_Toc207375289" </w:instrText>
          </w:r>
          <w:r>
            <w:fldChar w:fldCharType="separate"/>
          </w:r>
          <w:r>
            <w:rPr>
              <w:rStyle w:val="12"/>
              <w:rFonts w:ascii="宋体" w:hAnsi="宋体" w:eastAsia="宋体" w:cs="宋体"/>
              <w:spacing w:val="-18"/>
              <w:sz w:val="24"/>
              <w:szCs w:val="24"/>
              <w:lang w:eastAsia="zh-CN"/>
            </w:rPr>
            <w:t>8 附则</w:t>
          </w:r>
          <w:r>
            <w:rPr>
              <w:sz w:val="24"/>
              <w:szCs w:val="24"/>
            </w:rPr>
            <w:tab/>
          </w:r>
          <w:r>
            <w:rPr>
              <w:sz w:val="24"/>
              <w:szCs w:val="24"/>
            </w:rPr>
            <w:fldChar w:fldCharType="begin"/>
          </w:r>
          <w:r>
            <w:rPr>
              <w:sz w:val="24"/>
              <w:szCs w:val="24"/>
            </w:rPr>
            <w:instrText xml:space="preserve"> PAGEREF _Toc207375289 \h </w:instrText>
          </w:r>
          <w:r>
            <w:rPr>
              <w:sz w:val="24"/>
              <w:szCs w:val="24"/>
            </w:rPr>
            <w:fldChar w:fldCharType="separate"/>
          </w:r>
          <w:r>
            <w:rPr>
              <w:sz w:val="24"/>
              <w:szCs w:val="24"/>
            </w:rPr>
            <w:t>29</w:t>
          </w:r>
          <w:r>
            <w:rPr>
              <w:sz w:val="24"/>
              <w:szCs w:val="24"/>
            </w:rPr>
            <w:fldChar w:fldCharType="end"/>
          </w:r>
          <w:r>
            <w:rPr>
              <w:sz w:val="24"/>
              <w:szCs w:val="24"/>
            </w:rPr>
            <w:fldChar w:fldCharType="end"/>
          </w:r>
        </w:p>
        <w:p w14:paraId="480EE902">
          <w:pPr>
            <w:pStyle w:val="8"/>
            <w:tabs>
              <w:tab w:val="right" w:leader="dot" w:pos="9176"/>
            </w:tabs>
            <w:spacing w:line="560" w:lineRule="exact"/>
            <w:rPr>
              <w:rFonts w:asciiTheme="minorHAnsi" w:hAnsiTheme="minorHAnsi" w:eastAsiaTheme="minorEastAsia" w:cstheme="minorBidi"/>
              <w:snapToGrid/>
              <w:color w:val="auto"/>
              <w:kern w:val="2"/>
              <w:sz w:val="24"/>
              <w:szCs w:val="24"/>
              <w:lang w:eastAsia="zh-CN"/>
              <w14:ligatures w14:val="standardContextual"/>
            </w:rPr>
          </w:pPr>
          <w:r>
            <w:fldChar w:fldCharType="begin"/>
          </w:r>
          <w:r>
            <w:instrText xml:space="preserve"> HYPERLINK \l "_Toc207375290" </w:instrText>
          </w:r>
          <w:r>
            <w:fldChar w:fldCharType="separate"/>
          </w:r>
          <w:r>
            <w:rPr>
              <w:rStyle w:val="12"/>
              <w:rFonts w:ascii="宋体" w:hAnsi="宋体" w:eastAsia="宋体" w:cs="宋体"/>
              <w:spacing w:val="-10"/>
              <w:sz w:val="24"/>
              <w:szCs w:val="24"/>
              <w:lang w:eastAsia="zh-CN"/>
            </w:rPr>
            <w:t>8.1 预案编制与审批</w:t>
          </w:r>
          <w:r>
            <w:rPr>
              <w:sz w:val="24"/>
              <w:szCs w:val="24"/>
            </w:rPr>
            <w:tab/>
          </w:r>
          <w:r>
            <w:rPr>
              <w:sz w:val="24"/>
              <w:szCs w:val="24"/>
            </w:rPr>
            <w:fldChar w:fldCharType="begin"/>
          </w:r>
          <w:r>
            <w:rPr>
              <w:sz w:val="24"/>
              <w:szCs w:val="24"/>
            </w:rPr>
            <w:instrText xml:space="preserve"> PAGEREF _Toc207375290 \h </w:instrText>
          </w:r>
          <w:r>
            <w:rPr>
              <w:sz w:val="24"/>
              <w:szCs w:val="24"/>
            </w:rPr>
            <w:fldChar w:fldCharType="separate"/>
          </w:r>
          <w:r>
            <w:rPr>
              <w:sz w:val="24"/>
              <w:szCs w:val="24"/>
            </w:rPr>
            <w:t>29</w:t>
          </w:r>
          <w:r>
            <w:rPr>
              <w:sz w:val="24"/>
              <w:szCs w:val="24"/>
            </w:rPr>
            <w:fldChar w:fldCharType="end"/>
          </w:r>
          <w:r>
            <w:rPr>
              <w:sz w:val="24"/>
              <w:szCs w:val="24"/>
            </w:rPr>
            <w:fldChar w:fldCharType="end"/>
          </w:r>
        </w:p>
        <w:p w14:paraId="7F0DCD83">
          <w:pPr>
            <w:pStyle w:val="8"/>
            <w:tabs>
              <w:tab w:val="right" w:leader="dot" w:pos="9176"/>
            </w:tabs>
            <w:spacing w:line="560" w:lineRule="exact"/>
            <w:rPr>
              <w:rFonts w:asciiTheme="minorHAnsi" w:hAnsiTheme="minorHAnsi" w:eastAsiaTheme="minorEastAsia" w:cstheme="minorBidi"/>
              <w:snapToGrid/>
              <w:color w:val="auto"/>
              <w:kern w:val="2"/>
              <w:sz w:val="24"/>
              <w:szCs w:val="24"/>
              <w:lang w:eastAsia="zh-CN"/>
              <w14:ligatures w14:val="standardContextual"/>
            </w:rPr>
          </w:pPr>
          <w:r>
            <w:fldChar w:fldCharType="begin"/>
          </w:r>
          <w:r>
            <w:instrText xml:space="preserve"> HYPERLINK \l "_Toc207375291" </w:instrText>
          </w:r>
          <w:r>
            <w:fldChar w:fldCharType="separate"/>
          </w:r>
          <w:r>
            <w:rPr>
              <w:rStyle w:val="12"/>
              <w:rFonts w:ascii="宋体" w:hAnsi="宋体" w:eastAsia="宋体" w:cs="宋体"/>
              <w:spacing w:val="-10"/>
              <w:sz w:val="24"/>
              <w:szCs w:val="24"/>
              <w:lang w:eastAsia="zh-CN"/>
            </w:rPr>
            <w:t>8.2 预案宣传、培训和演练</w:t>
          </w:r>
          <w:r>
            <w:rPr>
              <w:sz w:val="24"/>
              <w:szCs w:val="24"/>
            </w:rPr>
            <w:tab/>
          </w:r>
          <w:r>
            <w:rPr>
              <w:sz w:val="24"/>
              <w:szCs w:val="24"/>
            </w:rPr>
            <w:fldChar w:fldCharType="begin"/>
          </w:r>
          <w:r>
            <w:rPr>
              <w:sz w:val="24"/>
              <w:szCs w:val="24"/>
            </w:rPr>
            <w:instrText xml:space="preserve"> PAGEREF _Toc207375291 \h </w:instrText>
          </w:r>
          <w:r>
            <w:rPr>
              <w:sz w:val="24"/>
              <w:szCs w:val="24"/>
            </w:rPr>
            <w:fldChar w:fldCharType="separate"/>
          </w:r>
          <w:r>
            <w:rPr>
              <w:sz w:val="24"/>
              <w:szCs w:val="24"/>
            </w:rPr>
            <w:t>29</w:t>
          </w:r>
          <w:r>
            <w:rPr>
              <w:sz w:val="24"/>
              <w:szCs w:val="24"/>
            </w:rPr>
            <w:fldChar w:fldCharType="end"/>
          </w:r>
          <w:r>
            <w:rPr>
              <w:sz w:val="24"/>
              <w:szCs w:val="24"/>
            </w:rPr>
            <w:fldChar w:fldCharType="end"/>
          </w:r>
        </w:p>
        <w:p w14:paraId="4F9207FC">
          <w:pPr>
            <w:pStyle w:val="8"/>
            <w:tabs>
              <w:tab w:val="right" w:leader="dot" w:pos="9176"/>
            </w:tabs>
            <w:spacing w:line="560" w:lineRule="exact"/>
            <w:rPr>
              <w:rFonts w:asciiTheme="minorHAnsi" w:hAnsiTheme="minorHAnsi" w:eastAsiaTheme="minorEastAsia" w:cstheme="minorBidi"/>
              <w:snapToGrid/>
              <w:color w:val="auto"/>
              <w:kern w:val="2"/>
              <w:sz w:val="24"/>
              <w:szCs w:val="24"/>
              <w:lang w:eastAsia="zh-CN"/>
              <w14:ligatures w14:val="standardContextual"/>
            </w:rPr>
          </w:pPr>
          <w:r>
            <w:fldChar w:fldCharType="begin"/>
          </w:r>
          <w:r>
            <w:instrText xml:space="preserve"> HYPERLINK \l "_Toc207375292" </w:instrText>
          </w:r>
          <w:r>
            <w:fldChar w:fldCharType="separate"/>
          </w:r>
          <w:r>
            <w:rPr>
              <w:rStyle w:val="12"/>
              <w:rFonts w:ascii="宋体" w:hAnsi="宋体" w:eastAsia="宋体" w:cs="宋体"/>
              <w:spacing w:val="-10"/>
              <w:sz w:val="24"/>
              <w:szCs w:val="24"/>
              <w:lang w:eastAsia="zh-CN"/>
            </w:rPr>
            <w:t>8.3 预案实施时间</w:t>
          </w:r>
          <w:r>
            <w:rPr>
              <w:sz w:val="24"/>
              <w:szCs w:val="24"/>
            </w:rPr>
            <w:tab/>
          </w:r>
          <w:r>
            <w:rPr>
              <w:sz w:val="24"/>
              <w:szCs w:val="24"/>
            </w:rPr>
            <w:fldChar w:fldCharType="begin"/>
          </w:r>
          <w:r>
            <w:rPr>
              <w:sz w:val="24"/>
              <w:szCs w:val="24"/>
            </w:rPr>
            <w:instrText xml:space="preserve"> PAGEREF _Toc207375292 \h </w:instrText>
          </w:r>
          <w:r>
            <w:rPr>
              <w:sz w:val="24"/>
              <w:szCs w:val="24"/>
            </w:rPr>
            <w:fldChar w:fldCharType="separate"/>
          </w:r>
          <w:r>
            <w:rPr>
              <w:sz w:val="24"/>
              <w:szCs w:val="24"/>
            </w:rPr>
            <w:t>30</w:t>
          </w:r>
          <w:r>
            <w:rPr>
              <w:sz w:val="24"/>
              <w:szCs w:val="24"/>
            </w:rPr>
            <w:fldChar w:fldCharType="end"/>
          </w:r>
          <w:r>
            <w:rPr>
              <w:sz w:val="24"/>
              <w:szCs w:val="24"/>
            </w:rPr>
            <w:fldChar w:fldCharType="end"/>
          </w:r>
        </w:p>
        <w:p w14:paraId="30492FE1">
          <w:pPr>
            <w:pStyle w:val="8"/>
            <w:tabs>
              <w:tab w:val="right" w:leader="dot" w:pos="9176"/>
            </w:tabs>
            <w:spacing w:line="560" w:lineRule="exact"/>
            <w:rPr>
              <w:rFonts w:asciiTheme="minorHAnsi" w:hAnsiTheme="minorHAnsi" w:eastAsiaTheme="minorEastAsia" w:cstheme="minorBidi"/>
              <w:snapToGrid/>
              <w:color w:val="auto"/>
              <w:kern w:val="2"/>
              <w:sz w:val="24"/>
              <w:szCs w:val="24"/>
              <w:lang w:eastAsia="zh-CN"/>
              <w14:ligatures w14:val="standardContextual"/>
            </w:rPr>
          </w:pPr>
          <w:r>
            <w:fldChar w:fldCharType="begin"/>
          </w:r>
          <w:r>
            <w:instrText xml:space="preserve"> HYPERLINK \l "_Toc207375293" </w:instrText>
          </w:r>
          <w:r>
            <w:fldChar w:fldCharType="separate"/>
          </w:r>
          <w:r>
            <w:rPr>
              <w:rStyle w:val="12"/>
              <w:rFonts w:ascii="宋体" w:hAnsi="宋体" w:eastAsia="宋体" w:cs="宋体"/>
              <w:spacing w:val="-10"/>
              <w:sz w:val="24"/>
              <w:szCs w:val="24"/>
              <w:lang w:eastAsia="zh-CN"/>
            </w:rPr>
            <w:t>8.4 责任与奖惩</w:t>
          </w:r>
          <w:r>
            <w:rPr>
              <w:sz w:val="24"/>
              <w:szCs w:val="24"/>
            </w:rPr>
            <w:tab/>
          </w:r>
          <w:r>
            <w:rPr>
              <w:sz w:val="24"/>
              <w:szCs w:val="24"/>
            </w:rPr>
            <w:fldChar w:fldCharType="begin"/>
          </w:r>
          <w:r>
            <w:rPr>
              <w:sz w:val="24"/>
              <w:szCs w:val="24"/>
            </w:rPr>
            <w:instrText xml:space="preserve"> PAGEREF _Toc207375293 \h </w:instrText>
          </w:r>
          <w:r>
            <w:rPr>
              <w:sz w:val="24"/>
              <w:szCs w:val="24"/>
            </w:rPr>
            <w:fldChar w:fldCharType="separate"/>
          </w:r>
          <w:r>
            <w:rPr>
              <w:sz w:val="24"/>
              <w:szCs w:val="24"/>
            </w:rPr>
            <w:t>30</w:t>
          </w:r>
          <w:r>
            <w:rPr>
              <w:sz w:val="24"/>
              <w:szCs w:val="24"/>
            </w:rPr>
            <w:fldChar w:fldCharType="end"/>
          </w:r>
          <w:r>
            <w:rPr>
              <w:sz w:val="24"/>
              <w:szCs w:val="24"/>
            </w:rPr>
            <w:fldChar w:fldCharType="end"/>
          </w:r>
        </w:p>
        <w:p w14:paraId="02BEA2B5">
          <w:pPr>
            <w:pStyle w:val="8"/>
            <w:tabs>
              <w:tab w:val="right" w:leader="dot" w:pos="9176"/>
            </w:tabs>
            <w:spacing w:line="560" w:lineRule="exact"/>
            <w:rPr>
              <w:rFonts w:asciiTheme="minorHAnsi" w:hAnsiTheme="minorHAnsi" w:eastAsiaTheme="minorEastAsia" w:cstheme="minorBidi"/>
              <w:snapToGrid/>
              <w:color w:val="auto"/>
              <w:kern w:val="2"/>
              <w:sz w:val="24"/>
              <w:szCs w:val="24"/>
              <w:lang w:eastAsia="zh-CN"/>
              <w14:ligatures w14:val="standardContextual"/>
            </w:rPr>
          </w:pPr>
          <w:r>
            <w:fldChar w:fldCharType="begin"/>
          </w:r>
          <w:r>
            <w:instrText xml:space="preserve"> HYPERLINK \l "_Toc207375294" </w:instrText>
          </w:r>
          <w:r>
            <w:fldChar w:fldCharType="separate"/>
          </w:r>
          <w:r>
            <w:rPr>
              <w:rStyle w:val="12"/>
              <w:rFonts w:ascii="宋体" w:hAnsi="宋体" w:eastAsia="宋体" w:cs="宋体"/>
              <w:spacing w:val="-10"/>
              <w:sz w:val="24"/>
              <w:szCs w:val="24"/>
              <w:lang w:eastAsia="zh-CN"/>
            </w:rPr>
            <w:t>8.5 预案解释</w:t>
          </w:r>
          <w:r>
            <w:rPr>
              <w:sz w:val="24"/>
              <w:szCs w:val="24"/>
            </w:rPr>
            <w:tab/>
          </w:r>
          <w:r>
            <w:rPr>
              <w:sz w:val="24"/>
              <w:szCs w:val="24"/>
            </w:rPr>
            <w:fldChar w:fldCharType="begin"/>
          </w:r>
          <w:r>
            <w:rPr>
              <w:sz w:val="24"/>
              <w:szCs w:val="24"/>
            </w:rPr>
            <w:instrText xml:space="preserve"> PAGEREF _Toc207375294 \h </w:instrText>
          </w:r>
          <w:r>
            <w:rPr>
              <w:sz w:val="24"/>
              <w:szCs w:val="24"/>
            </w:rPr>
            <w:fldChar w:fldCharType="separate"/>
          </w:r>
          <w:r>
            <w:rPr>
              <w:sz w:val="24"/>
              <w:szCs w:val="24"/>
            </w:rPr>
            <w:t>30</w:t>
          </w:r>
          <w:r>
            <w:rPr>
              <w:sz w:val="24"/>
              <w:szCs w:val="24"/>
            </w:rPr>
            <w:fldChar w:fldCharType="end"/>
          </w:r>
          <w:r>
            <w:rPr>
              <w:sz w:val="24"/>
              <w:szCs w:val="24"/>
            </w:rPr>
            <w:fldChar w:fldCharType="end"/>
          </w:r>
        </w:p>
        <w:p w14:paraId="6674B6AB">
          <w:pPr>
            <w:pStyle w:val="7"/>
            <w:tabs>
              <w:tab w:val="right" w:leader="dot" w:pos="9176"/>
            </w:tabs>
            <w:spacing w:line="560" w:lineRule="exact"/>
            <w:rPr>
              <w:rFonts w:asciiTheme="minorHAnsi" w:hAnsiTheme="minorHAnsi" w:eastAsiaTheme="minorEastAsia" w:cstheme="minorBidi"/>
              <w:snapToGrid/>
              <w:color w:val="auto"/>
              <w:kern w:val="2"/>
              <w:sz w:val="24"/>
              <w:szCs w:val="24"/>
              <w:lang w:eastAsia="zh-CN"/>
              <w14:ligatures w14:val="standardContextual"/>
            </w:rPr>
          </w:pPr>
          <w:r>
            <w:fldChar w:fldCharType="begin"/>
          </w:r>
          <w:r>
            <w:instrText xml:space="preserve"> HYPERLINK \l "_Toc207375295" </w:instrText>
          </w:r>
          <w:r>
            <w:fldChar w:fldCharType="separate"/>
          </w:r>
          <w:r>
            <w:rPr>
              <w:rStyle w:val="12"/>
              <w:rFonts w:ascii="宋体" w:hAnsi="宋体" w:eastAsia="宋体" w:cs="宋体"/>
              <w:spacing w:val="-18"/>
              <w:sz w:val="24"/>
              <w:szCs w:val="24"/>
              <w:lang w:eastAsia="zh-CN"/>
            </w:rPr>
            <w:t>9 附件</w:t>
          </w:r>
          <w:r>
            <w:rPr>
              <w:sz w:val="24"/>
              <w:szCs w:val="24"/>
            </w:rPr>
            <w:tab/>
          </w:r>
          <w:r>
            <w:rPr>
              <w:sz w:val="24"/>
              <w:szCs w:val="24"/>
            </w:rPr>
            <w:fldChar w:fldCharType="begin"/>
          </w:r>
          <w:r>
            <w:rPr>
              <w:sz w:val="24"/>
              <w:szCs w:val="24"/>
            </w:rPr>
            <w:instrText xml:space="preserve"> PAGEREF _Toc207375295 \h </w:instrText>
          </w:r>
          <w:r>
            <w:rPr>
              <w:sz w:val="24"/>
              <w:szCs w:val="24"/>
            </w:rPr>
            <w:fldChar w:fldCharType="separate"/>
          </w:r>
          <w:r>
            <w:rPr>
              <w:sz w:val="24"/>
              <w:szCs w:val="24"/>
            </w:rPr>
            <w:t>30</w:t>
          </w:r>
          <w:r>
            <w:rPr>
              <w:sz w:val="24"/>
              <w:szCs w:val="24"/>
            </w:rPr>
            <w:fldChar w:fldCharType="end"/>
          </w:r>
          <w:r>
            <w:rPr>
              <w:sz w:val="24"/>
              <w:szCs w:val="24"/>
            </w:rPr>
            <w:fldChar w:fldCharType="end"/>
          </w:r>
        </w:p>
        <w:p w14:paraId="2690B1D1">
          <w:pPr>
            <w:spacing w:line="560" w:lineRule="exact"/>
            <w:rPr>
              <w:rFonts w:ascii="仿宋_GB2312" w:hAnsi="仿宋_GB2312" w:eastAsia="仿宋_GB2312" w:cs="仿宋_GB2312"/>
              <w:color w:val="auto"/>
              <w:szCs w:val="30"/>
            </w:rPr>
          </w:pPr>
          <w:r>
            <w:rPr>
              <w:rFonts w:ascii="仿宋_GB2312" w:hAnsi="仿宋_GB2312" w:eastAsia="仿宋_GB2312" w:cs="仿宋_GB2312"/>
              <w:color w:val="auto"/>
              <w:sz w:val="24"/>
              <w:szCs w:val="24"/>
            </w:rPr>
            <w:fldChar w:fldCharType="end"/>
          </w:r>
        </w:p>
      </w:sdtContent>
    </w:sdt>
    <w:p w14:paraId="1802546D">
      <w:pPr>
        <w:spacing w:line="560" w:lineRule="exact"/>
        <w:rPr>
          <w:rFonts w:ascii="仿宋_GB2312" w:hAnsi="仿宋_GB2312" w:eastAsia="仿宋_GB2312" w:cs="仿宋_GB2312"/>
          <w:color w:val="auto"/>
          <w:szCs w:val="30"/>
        </w:rPr>
        <w:sectPr>
          <w:footerReference r:id="rId6" w:type="default"/>
          <w:pgSz w:w="11907" w:h="16839"/>
          <w:pgMar w:top="1417" w:right="1134" w:bottom="1134" w:left="1587" w:header="1077" w:footer="907" w:gutter="0"/>
          <w:pgNumType w:start="1"/>
          <w:cols w:space="720" w:num="1"/>
        </w:sectPr>
      </w:pPr>
    </w:p>
    <w:p w14:paraId="2C6DA799">
      <w:pPr>
        <w:widowControl w:val="0"/>
        <w:kinsoku/>
        <w:autoSpaceDE/>
        <w:autoSpaceDN/>
        <w:adjustRightInd/>
        <w:snapToGrid/>
        <w:spacing w:line="560" w:lineRule="exact"/>
        <w:ind w:firstLine="640" w:firstLineChars="200"/>
        <w:jc w:val="both"/>
        <w:textAlignment w:val="auto"/>
        <w:rPr>
          <w:rFonts w:ascii="黑体" w:hAnsi="黑体" w:eastAsia="黑体" w:cs="仿宋"/>
          <w:snapToGrid/>
          <w:kern w:val="2"/>
          <w:sz w:val="32"/>
          <w:szCs w:val="32"/>
          <w:lang w:eastAsia="zh-CN"/>
        </w:rPr>
      </w:pPr>
      <w:bookmarkStart w:id="0" w:name="_Toc207375256"/>
      <w:r>
        <w:rPr>
          <w:rFonts w:hint="eastAsia" w:ascii="黑体" w:hAnsi="黑体" w:eastAsia="黑体" w:cs="仿宋"/>
          <w:snapToGrid/>
          <w:kern w:val="2"/>
          <w:sz w:val="32"/>
          <w:szCs w:val="32"/>
          <w:lang w:eastAsia="zh-CN"/>
        </w:rPr>
        <w:t>1 总则</w:t>
      </w:r>
      <w:bookmarkEnd w:id="0"/>
    </w:p>
    <w:p w14:paraId="05C375CC">
      <w:pPr>
        <w:spacing w:before="267" w:after="120" w:afterLines="50" w:line="560" w:lineRule="exact"/>
        <w:ind w:left="45" w:firstLine="600" w:firstLineChars="200"/>
        <w:outlineLvl w:val="1"/>
        <w:rPr>
          <w:rFonts w:ascii="楷体_GB2312" w:hAnsi="楷体_GB2312" w:eastAsia="楷体_GB2312" w:cs="楷体_GB2312"/>
          <w:color w:val="auto"/>
          <w:spacing w:val="-10"/>
          <w:sz w:val="32"/>
          <w:szCs w:val="32"/>
          <w:lang w:eastAsia="zh-CN"/>
        </w:rPr>
      </w:pPr>
      <w:bookmarkStart w:id="1" w:name="bookmark33"/>
      <w:bookmarkEnd w:id="1"/>
      <w:bookmarkStart w:id="2" w:name="_Toc207375257"/>
      <w:r>
        <w:rPr>
          <w:rFonts w:hint="eastAsia" w:ascii="楷体_GB2312" w:hAnsi="楷体_GB2312" w:eastAsia="楷体_GB2312" w:cs="楷体_GB2312"/>
          <w:color w:val="auto"/>
          <w:spacing w:val="-10"/>
          <w:sz w:val="32"/>
          <w:szCs w:val="32"/>
          <w:lang w:eastAsia="zh-CN"/>
        </w:rPr>
        <w:t>1.1 编制目的</w:t>
      </w:r>
      <w:bookmarkEnd w:id="2"/>
    </w:p>
    <w:p w14:paraId="368AC516">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以习近平新时代中国特色社会主义思想为指导，深入贯彻落实习近平总书记关于应急管理重要论述重要指示批示精神，坚持以铸牢中华民族共同体意识为工作主线，进一步规范鄂托克旗煤矿生产安全事故应急工作，建立统一领导、分级负责、及时响应、反应灵敏的应急管理工作机制，为有效预防、及时处置鄂托克旗生产安全事故，规范生产安全事故应急管理和响应程序，迅速、有序地实施应急救援工作，最大限度地保护企业和公众的健康安全，减少财产损失和社会影响，促进鄂托克旗经济社会全面、协调、可持续发展，结合我旗实际制定鄂托克旗煤矿生产安全事故应急预案。</w:t>
      </w:r>
    </w:p>
    <w:p w14:paraId="04B7BCC1">
      <w:pPr>
        <w:spacing w:before="267" w:after="120" w:afterLines="50" w:line="560" w:lineRule="exact"/>
        <w:ind w:left="45" w:firstLine="600" w:firstLineChars="200"/>
        <w:outlineLvl w:val="1"/>
        <w:rPr>
          <w:rFonts w:ascii="楷体_GB2312" w:hAnsi="楷体_GB2312" w:eastAsia="楷体_GB2312" w:cs="楷体_GB2312"/>
          <w:color w:val="auto"/>
          <w:spacing w:val="-10"/>
          <w:sz w:val="32"/>
          <w:szCs w:val="32"/>
          <w:lang w:eastAsia="zh-CN"/>
        </w:rPr>
      </w:pPr>
      <w:bookmarkStart w:id="3" w:name="_Toc207375258"/>
      <w:r>
        <w:rPr>
          <w:rFonts w:hint="eastAsia" w:ascii="楷体_GB2312" w:hAnsi="楷体_GB2312" w:eastAsia="楷体_GB2312" w:cs="楷体_GB2312"/>
          <w:color w:val="auto"/>
          <w:spacing w:val="-10"/>
          <w:sz w:val="32"/>
          <w:szCs w:val="32"/>
          <w:lang w:eastAsia="zh-CN"/>
        </w:rPr>
        <w:t>1.2 编制依据</w:t>
      </w:r>
      <w:bookmarkEnd w:id="3"/>
    </w:p>
    <w:p w14:paraId="17D0F0D6">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依据《中华人民共和国突发事件应对法》、《中华人民共和国安全生产法》、《生产安全事故报告和调查处理条例》、《生产安全事故应急条例》、《煤矿安全规程》《矿山救援规程》、《突发事件应急预案管理办法》、《生产安全事故信息报告和处置办法》、《加强矿山生产安全事故应急处置和调查处理工作若干规定》、《生产安全事故应急预案管理办法》、《生产经营单位生产安全事故应急预案编制导则》《内蒙古自治区突发事件预警信息发布管理办法（试行）》、《内蒙古自治区安全生产事故应急预案》、《内蒙古自治区突发事件总体应急预案（试行）》、《内蒙古自治区煤矿生产安全事故应急预案》、《鄂尔多斯市煤矿生产安全事故应急预案》、《鄂尔多斯市突发事件总体应急预案 (试行)》、《鄂托克旗生产安全事故应急预案》等法律、法规和文件。</w:t>
      </w:r>
    </w:p>
    <w:p w14:paraId="45B40879">
      <w:pPr>
        <w:spacing w:before="267" w:after="120" w:afterLines="50" w:line="560" w:lineRule="exact"/>
        <w:ind w:left="45" w:firstLine="600" w:firstLineChars="200"/>
        <w:outlineLvl w:val="1"/>
        <w:rPr>
          <w:rFonts w:ascii="楷体_GB2312" w:hAnsi="楷体_GB2312" w:eastAsia="楷体_GB2312" w:cs="楷体_GB2312"/>
          <w:color w:val="auto"/>
          <w:spacing w:val="-10"/>
          <w:sz w:val="32"/>
          <w:szCs w:val="32"/>
          <w:lang w:eastAsia="zh-CN"/>
        </w:rPr>
      </w:pPr>
      <w:bookmarkStart w:id="4" w:name="_Toc207375259"/>
      <w:r>
        <w:rPr>
          <w:rFonts w:hint="eastAsia" w:ascii="楷体_GB2312" w:hAnsi="楷体_GB2312" w:eastAsia="楷体_GB2312" w:cs="楷体_GB2312"/>
          <w:color w:val="auto"/>
          <w:spacing w:val="-10"/>
          <w:sz w:val="32"/>
          <w:szCs w:val="32"/>
          <w:lang w:eastAsia="zh-CN"/>
        </w:rPr>
        <w:t>1.3 适用范围</w:t>
      </w:r>
      <w:bookmarkEnd w:id="4"/>
    </w:p>
    <w:p w14:paraId="26B5F5C8">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本预案适用于鄂托克旗境内发生的煤矿生产安全事故（以下简称煤矿事故）的应急救援工作。</w:t>
      </w:r>
    </w:p>
    <w:p w14:paraId="2DA2BBBF">
      <w:pPr>
        <w:spacing w:before="267" w:after="120" w:afterLines="50" w:line="560" w:lineRule="exact"/>
        <w:ind w:left="45" w:firstLine="600" w:firstLineChars="200"/>
        <w:outlineLvl w:val="1"/>
        <w:rPr>
          <w:rFonts w:ascii="楷体_GB2312" w:hAnsi="楷体_GB2312" w:eastAsia="楷体_GB2312" w:cs="楷体_GB2312"/>
          <w:color w:val="auto"/>
          <w:spacing w:val="-10"/>
          <w:sz w:val="32"/>
          <w:szCs w:val="32"/>
          <w:lang w:eastAsia="zh-CN"/>
        </w:rPr>
      </w:pPr>
      <w:bookmarkStart w:id="5" w:name="_Toc207375260"/>
      <w:r>
        <w:rPr>
          <w:rFonts w:hint="eastAsia" w:ascii="楷体_GB2312" w:hAnsi="楷体_GB2312" w:eastAsia="楷体_GB2312" w:cs="楷体_GB2312"/>
          <w:color w:val="auto"/>
          <w:spacing w:val="-10"/>
          <w:sz w:val="32"/>
          <w:szCs w:val="32"/>
          <w:lang w:eastAsia="zh-CN"/>
        </w:rPr>
        <w:t>1.4 工作原则</w:t>
      </w:r>
      <w:bookmarkEnd w:id="5"/>
    </w:p>
    <w:p w14:paraId="570949CE">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1.坚持人民至上、生命至上。始终把保障人民群众的生命财产安全放在首位，最大限度地减少煤矿事故造成的人员伤亡和财产损失。</w:t>
      </w:r>
    </w:p>
    <w:p w14:paraId="1A613F40">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坚持预防为主、平战结合。贯彻落实“安全第一，预防为主，综合治理”的方针，坚持事故预防与应急救援相结合、日常管理和应急管理相结合。做好预防、预测、预警、预报工作，以及常态下的安全风险评估、隐患排查整治、物资储备、队伍建设、应急预案培训和应急演练等工作。</w:t>
      </w:r>
    </w:p>
    <w:p w14:paraId="1FC444CE">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坚持统一领导、分级负责。煤矿生产安全应急救援工作在旗人民政府统一领导和旗安委会组织协调下开展，各单位按照各自职责和权限，负责有关煤矿生产安全事故灾难的应急管理和应急处置工作。煤矿企业应当认真履行安全生产主体责任，建立完善生产安全事故应急预案、应急机制及应急救援队伍。</w:t>
      </w:r>
    </w:p>
    <w:p w14:paraId="47906269">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坚持条块结合、协同配合。旗人民政府统一协调参加应急救援处置工作的应急救援队伍，有关部门应当与旗人民政府密切配合，充分发挥指导和协调作用。相关煤炭公司依照本预案明确的责任、任务，协同开展应急救援工作。</w:t>
      </w:r>
    </w:p>
    <w:p w14:paraId="091C2C3E">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5.坚持科技支撑、依法规范。依靠科技进步，不断改进和完善煤矿事故应急救援的装备、设施和技术。依法规范应急救援工作，充分发挥专家队伍和专业人员的作用，确保预案的科学性、权威性和可操作性。</w:t>
      </w:r>
    </w:p>
    <w:p w14:paraId="18D9EEB0">
      <w:pPr>
        <w:spacing w:before="267" w:after="120" w:afterLines="50" w:line="560" w:lineRule="exact"/>
        <w:ind w:left="45" w:firstLine="600" w:firstLineChars="200"/>
        <w:outlineLvl w:val="1"/>
        <w:rPr>
          <w:rFonts w:ascii="仿宋_GB2312" w:hAnsi="仿宋_GB2312" w:eastAsia="仿宋_GB2312" w:cs="仿宋_GB2312"/>
          <w:b/>
          <w:bCs/>
          <w:color w:val="auto"/>
          <w:spacing w:val="-10"/>
          <w:sz w:val="32"/>
          <w:szCs w:val="32"/>
          <w:lang w:eastAsia="zh-CN"/>
        </w:rPr>
      </w:pPr>
      <w:bookmarkStart w:id="6" w:name="_Toc207375261"/>
      <w:r>
        <w:rPr>
          <w:rFonts w:hint="eastAsia" w:ascii="楷体_GB2312" w:hAnsi="楷体_GB2312" w:eastAsia="楷体_GB2312" w:cs="楷体_GB2312"/>
          <w:color w:val="auto"/>
          <w:spacing w:val="-10"/>
          <w:sz w:val="32"/>
          <w:szCs w:val="32"/>
          <w:lang w:eastAsia="zh-CN"/>
        </w:rPr>
        <w:t>1.5 风险分析</w:t>
      </w:r>
      <w:bookmarkEnd w:id="6"/>
    </w:p>
    <w:p w14:paraId="7BA69732">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鄂托克旗煤矿事故类型及风险隐患主要有瓦斯、煤尘爆炸、冒顶片帮事故、边坡坍塌事故、水害事故、中毒窒息事故、火灾事故、爆破事故、提升、运输、机电事故等。</w:t>
      </w:r>
    </w:p>
    <w:p w14:paraId="41036162">
      <w:pPr>
        <w:spacing w:before="267" w:after="120" w:afterLines="50" w:line="560" w:lineRule="exact"/>
        <w:ind w:left="45" w:firstLine="600" w:firstLineChars="200"/>
        <w:outlineLvl w:val="1"/>
        <w:rPr>
          <w:rFonts w:ascii="楷体_GB2312" w:hAnsi="楷体_GB2312" w:eastAsia="楷体_GB2312" w:cs="楷体_GB2312"/>
          <w:color w:val="auto"/>
          <w:spacing w:val="-10"/>
          <w:sz w:val="32"/>
          <w:szCs w:val="32"/>
          <w:lang w:eastAsia="zh-CN"/>
        </w:rPr>
      </w:pPr>
      <w:bookmarkStart w:id="7" w:name="_Toc207375262"/>
      <w:r>
        <w:rPr>
          <w:rFonts w:hint="eastAsia" w:ascii="楷体_GB2312" w:hAnsi="楷体_GB2312" w:eastAsia="楷体_GB2312" w:cs="楷体_GB2312"/>
          <w:color w:val="auto"/>
          <w:spacing w:val="-10"/>
          <w:sz w:val="32"/>
          <w:szCs w:val="32"/>
          <w:lang w:eastAsia="zh-CN"/>
        </w:rPr>
        <w:t>1.6 事故分级</w:t>
      </w:r>
      <w:bookmarkEnd w:id="7"/>
    </w:p>
    <w:p w14:paraId="39BBCF22">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根据煤矿事故伤亡人数或经济损失，分为一般事故（四级）、 较大事故（三级）、重大事故（二级）、特别重大事故（一级）)四个等级。</w:t>
      </w:r>
    </w:p>
    <w:p w14:paraId="75061FB8">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一般事故（四级）:是指造成3人以下死亡，或者10人以下重伤，或者1000万元以下直接经济损失的事故。</w:t>
      </w:r>
    </w:p>
    <w:p w14:paraId="06FBC3EB">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较大事故（三级）:是指造成3人以上10人以下死亡，或者10人以上50人以下重伤，或者1000万元以上5000万元以下直接经济损失的事故。</w:t>
      </w:r>
    </w:p>
    <w:p w14:paraId="0397BB68">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重大事故（二级）:是指造成10人以上30人以下死亡，或者50人以上100人以下重伤，或者5000万元以上1亿元以下直接经济损失的事故。</w:t>
      </w:r>
    </w:p>
    <w:p w14:paraId="6EFD3EA0">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特别重大事故（一级）:是指造成30人以上死亡，或者100 人以上重伤，或者1亿元以上直接经济损失的事故。</w:t>
      </w:r>
    </w:p>
    <w:p w14:paraId="045862A9">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有关数量表述中“以上”含本数，“以下”不含本数。</w:t>
      </w:r>
    </w:p>
    <w:p w14:paraId="4DCD9B7A">
      <w:pPr>
        <w:spacing w:before="267" w:after="120" w:afterLines="50" w:line="560" w:lineRule="exact"/>
        <w:ind w:left="45" w:firstLine="600" w:firstLineChars="200"/>
        <w:outlineLvl w:val="1"/>
        <w:rPr>
          <w:rFonts w:ascii="楷体_GB2312" w:hAnsi="楷体_GB2312" w:eastAsia="楷体_GB2312" w:cs="楷体_GB2312"/>
          <w:color w:val="auto"/>
          <w:spacing w:val="-10"/>
          <w:sz w:val="32"/>
          <w:szCs w:val="32"/>
          <w:lang w:eastAsia="zh-CN"/>
        </w:rPr>
      </w:pPr>
      <w:bookmarkStart w:id="8" w:name="_Toc207375263"/>
      <w:r>
        <w:rPr>
          <w:rFonts w:hint="eastAsia" w:ascii="楷体_GB2312" w:hAnsi="楷体_GB2312" w:eastAsia="楷体_GB2312" w:cs="楷体_GB2312"/>
          <w:color w:val="auto"/>
          <w:spacing w:val="-10"/>
          <w:sz w:val="32"/>
          <w:szCs w:val="32"/>
          <w:lang w:eastAsia="zh-CN"/>
        </w:rPr>
        <w:t>1.7 应急预案体系</w:t>
      </w:r>
      <w:bookmarkEnd w:id="8"/>
    </w:p>
    <w:p w14:paraId="63D265FE">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鄂托克旗煤矿生产安全事故应急预案体系由本预案，各级行业主管部门和单位制定的应急预案，煤矿生产经营单位应急预案以及为应急预案提供支撑的工作手册和特殊事件行动保障方案组成。</w:t>
      </w:r>
    </w:p>
    <w:p w14:paraId="199FB6D7">
      <w:pPr>
        <w:widowControl w:val="0"/>
        <w:kinsoku/>
        <w:autoSpaceDE/>
        <w:autoSpaceDN/>
        <w:adjustRightInd/>
        <w:snapToGrid/>
        <w:spacing w:line="560" w:lineRule="exact"/>
        <w:ind w:firstLine="640" w:firstLineChars="200"/>
        <w:jc w:val="both"/>
        <w:textAlignment w:val="auto"/>
        <w:rPr>
          <w:rFonts w:ascii="黑体" w:hAnsi="黑体" w:eastAsia="黑体" w:cs="仿宋"/>
          <w:snapToGrid/>
          <w:kern w:val="2"/>
          <w:sz w:val="32"/>
          <w:szCs w:val="32"/>
          <w:lang w:eastAsia="zh-CN"/>
        </w:rPr>
      </w:pPr>
      <w:bookmarkStart w:id="9" w:name="_Toc207375264"/>
      <w:r>
        <w:rPr>
          <w:rFonts w:hint="eastAsia" w:ascii="黑体" w:hAnsi="黑体" w:eastAsia="黑体" w:cs="仿宋"/>
          <w:snapToGrid/>
          <w:kern w:val="2"/>
          <w:sz w:val="32"/>
          <w:szCs w:val="32"/>
          <w:lang w:eastAsia="zh-CN"/>
        </w:rPr>
        <w:t>2 鄂托克旗煤矿生产安全事故应急指挥体系</w:t>
      </w:r>
      <w:bookmarkEnd w:id="9"/>
    </w:p>
    <w:p w14:paraId="1F36095C">
      <w:pPr>
        <w:spacing w:before="267" w:after="120" w:afterLines="50" w:line="560" w:lineRule="exact"/>
        <w:ind w:left="45" w:firstLine="600" w:firstLineChars="200"/>
        <w:outlineLvl w:val="1"/>
        <w:rPr>
          <w:rFonts w:ascii="楷体_GB2312" w:hAnsi="楷体_GB2312" w:eastAsia="楷体_GB2312" w:cs="楷体_GB2312"/>
          <w:color w:val="auto"/>
          <w:spacing w:val="-10"/>
          <w:sz w:val="32"/>
          <w:szCs w:val="32"/>
          <w:lang w:eastAsia="zh-CN"/>
        </w:rPr>
      </w:pPr>
      <w:bookmarkStart w:id="10" w:name="_Toc207375265"/>
      <w:r>
        <w:rPr>
          <w:rFonts w:hint="eastAsia" w:ascii="楷体_GB2312" w:hAnsi="楷体_GB2312" w:eastAsia="楷体_GB2312" w:cs="楷体_GB2312"/>
          <w:color w:val="auto"/>
          <w:spacing w:val="-10"/>
          <w:sz w:val="32"/>
          <w:szCs w:val="32"/>
          <w:lang w:eastAsia="zh-CN"/>
        </w:rPr>
        <w:t>2.1 鄂托克旗应急救援指挥机构</w:t>
      </w:r>
      <w:bookmarkEnd w:id="10"/>
    </w:p>
    <w:p w14:paraId="7711CB30">
      <w:pPr>
        <w:spacing w:before="267" w:after="120" w:afterLines="50" w:line="560" w:lineRule="exact"/>
        <w:ind w:left="45" w:firstLine="603" w:firstLineChars="200"/>
        <w:outlineLvl w:val="1"/>
        <w:rPr>
          <w:rFonts w:ascii="仿宋_GB2312" w:hAnsi="仿宋_GB2312" w:eastAsia="仿宋_GB2312" w:cs="仿宋_GB2312"/>
          <w:b/>
          <w:bCs/>
          <w:color w:val="auto"/>
          <w:spacing w:val="-10"/>
          <w:sz w:val="32"/>
          <w:szCs w:val="32"/>
          <w:lang w:eastAsia="zh-CN"/>
        </w:rPr>
      </w:pPr>
      <w:bookmarkStart w:id="11" w:name="_Toc206513267"/>
      <w:r>
        <w:rPr>
          <w:rFonts w:hint="eastAsia" w:ascii="仿宋_GB2312" w:hAnsi="仿宋_GB2312" w:eastAsia="仿宋_GB2312" w:cs="仿宋_GB2312"/>
          <w:b/>
          <w:bCs/>
          <w:color w:val="auto"/>
          <w:spacing w:val="-10"/>
          <w:sz w:val="32"/>
          <w:szCs w:val="32"/>
          <w:lang w:eastAsia="zh-CN"/>
        </w:rPr>
        <w:t>2.1.1 煤矿生产安全事故应急指挥部</w:t>
      </w:r>
      <w:bookmarkEnd w:id="11"/>
    </w:p>
    <w:p w14:paraId="00ACD632">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指挥长：旗政府分管副旗长</w:t>
      </w:r>
    </w:p>
    <w:p w14:paraId="01A1E30E">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副指挥长：旗应急管理局（旗矿山安全管理局）、旗能源局、国家矿山安全监察局内蒙古局监察执法一处。</w:t>
      </w:r>
    </w:p>
    <w:p w14:paraId="3A904DFB">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成员单位：旗委宣传部、旗发展和改革委员会、旗公安局、旗应急管理局、旗自然资源局、旗交通运输局、旗卫生健康委员会、旗气象局、旗消防大队。</w:t>
      </w:r>
    </w:p>
    <w:p w14:paraId="4D0C5682">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根据事故情况及抢救需要，指挥长可视情况调整成员单位及职责，调集旗直其他有关部门和单位参加煤矿事故处置工作。</w:t>
      </w:r>
    </w:p>
    <w:p w14:paraId="6D5F8CEB">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主要职责：</w:t>
      </w:r>
    </w:p>
    <w:p w14:paraId="05AE0F75">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（1）在旗委和政府统一领导下，负责全旗煤矿事故应急救援有关工作；</w:t>
      </w:r>
    </w:p>
    <w:p w14:paraId="0193A731">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（2）收集、汇总、核实事故人员伤亡及受损情况；</w:t>
      </w:r>
    </w:p>
    <w:p w14:paraId="1881B24F">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（3）配合做好重大及以上煤矿事故应急救援工作，做好较大煤矿事故（含央企一般煤矿事故）应急救援工作；</w:t>
      </w:r>
    </w:p>
    <w:p w14:paraId="42A23A52">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（4）指导各乡镇人民政府及其有关部门做好地方煤矿一般事故应急救援工作；</w:t>
      </w:r>
    </w:p>
    <w:p w14:paraId="64A434EA">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（5）向鄂尔多斯市党委和政府报送事故相关信息，接收、传达党中央、国务院、自治区党委和政府及市领导的指示批示，并督办落实；</w:t>
      </w:r>
    </w:p>
    <w:p w14:paraId="0A8EE45B">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（6）向鄂尔多斯市有关部门和毗邻旗、区请求支援；</w:t>
      </w:r>
    </w:p>
    <w:p w14:paraId="26DB2764">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（7）完成旗委和政府安排的其他工作。</w:t>
      </w:r>
    </w:p>
    <w:p w14:paraId="4082E0E0">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本预案未列出的部门单位，根据旗指挥部指令，按照本部门、本单位职责和煤矿事故应急救援工作需要，全力做好应急救援相关工作。</w:t>
      </w:r>
    </w:p>
    <w:p w14:paraId="77F9B807">
      <w:pPr>
        <w:spacing w:before="267" w:after="120" w:afterLines="50" w:line="560" w:lineRule="exact"/>
        <w:ind w:left="45" w:firstLine="603" w:firstLineChars="200"/>
        <w:outlineLvl w:val="1"/>
        <w:rPr>
          <w:rFonts w:ascii="仿宋_GB2312" w:hAnsi="仿宋_GB2312" w:eastAsia="仿宋_GB2312" w:cs="仿宋_GB2312"/>
          <w:b/>
          <w:bCs/>
          <w:color w:val="auto"/>
          <w:spacing w:val="-10"/>
          <w:sz w:val="32"/>
          <w:szCs w:val="32"/>
          <w:lang w:eastAsia="zh-CN"/>
        </w:rPr>
      </w:pPr>
      <w:r>
        <w:rPr>
          <w:rFonts w:hint="eastAsia" w:ascii="仿宋_GB2312" w:hAnsi="仿宋_GB2312" w:eastAsia="仿宋_GB2312" w:cs="仿宋_GB2312"/>
          <w:b/>
          <w:bCs/>
          <w:color w:val="auto"/>
          <w:spacing w:val="-10"/>
          <w:sz w:val="32"/>
          <w:szCs w:val="32"/>
          <w:lang w:eastAsia="zh-CN"/>
        </w:rPr>
        <w:t>2.1.2 鄂托克旗应急指挥部办公室</w:t>
      </w:r>
    </w:p>
    <w:p w14:paraId="4215EFC3">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一般煤矿生产安全事故应急指挥部（以下简称旗指挥部）下设办公室，办公室设在旗应急管理局，办公室主任由旗应急管理局负责人兼任，实行24小时值班制度。</w:t>
      </w:r>
    </w:p>
    <w:p w14:paraId="5E9BD232">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值班电话：0477-6222060</w:t>
      </w:r>
    </w:p>
    <w:p w14:paraId="1ADBB783">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事故举报电话：0477-6222060</w:t>
      </w:r>
    </w:p>
    <w:p w14:paraId="7A1BCCEA">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主要职责：</w:t>
      </w:r>
    </w:p>
    <w:p w14:paraId="17913348">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（1）做好应急值守工作；</w:t>
      </w:r>
    </w:p>
    <w:p w14:paraId="386917D0">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（2）统筹、协调、联络应急救援各项工作；</w:t>
      </w:r>
    </w:p>
    <w:p w14:paraId="32C36B6B">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（3）收集报送煤矿事故信息，并通报旗有关部门单位和事发地政府；</w:t>
      </w:r>
    </w:p>
    <w:p w14:paraId="0DFCAE15">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（4）贯彻落实旗指挥部指示和部署；</w:t>
      </w:r>
    </w:p>
    <w:p w14:paraId="31AF16AC">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（5）承担旗指挥部文电、会务、资料整理归档等工作。</w:t>
      </w:r>
    </w:p>
    <w:p w14:paraId="2505A36C">
      <w:pPr>
        <w:spacing w:before="267" w:after="120" w:afterLines="50" w:line="560" w:lineRule="exact"/>
        <w:ind w:left="45" w:firstLine="603" w:firstLineChars="200"/>
        <w:outlineLvl w:val="1"/>
        <w:rPr>
          <w:rFonts w:ascii="仿宋_GB2312" w:hAnsi="仿宋_GB2312" w:eastAsia="仿宋_GB2312" w:cs="仿宋_GB2312"/>
          <w:b/>
          <w:bCs/>
          <w:color w:val="auto"/>
          <w:spacing w:val="-10"/>
          <w:sz w:val="32"/>
          <w:szCs w:val="32"/>
          <w:lang w:eastAsia="zh-CN"/>
        </w:rPr>
      </w:pPr>
      <w:r>
        <w:rPr>
          <w:rFonts w:hint="eastAsia" w:ascii="仿宋_GB2312" w:hAnsi="仿宋_GB2312" w:eastAsia="仿宋_GB2312" w:cs="仿宋_GB2312"/>
          <w:b/>
          <w:bCs/>
          <w:color w:val="auto"/>
          <w:spacing w:val="-10"/>
          <w:sz w:val="32"/>
          <w:szCs w:val="32"/>
          <w:lang w:eastAsia="zh-CN"/>
        </w:rPr>
        <w:t>2.1.3 鄂托克旗应急指挥部专家组</w:t>
      </w:r>
    </w:p>
    <w:p w14:paraId="645B1F07">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旗指挥部专家组由相关领域的技术和管理专家组成，负责组织专家对事故救援情况进行会商研判，为救援提供决策参考。旗指挥部办公室牵头进行组建和管理，指定专家组组长。</w:t>
      </w:r>
    </w:p>
    <w:p w14:paraId="16C2439C">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　主要职责：</w:t>
      </w:r>
    </w:p>
    <w:p w14:paraId="35A87903">
      <w:pPr>
        <w:widowControl w:val="0"/>
        <w:numPr>
          <w:ilvl w:val="0"/>
          <w:numId w:val="1"/>
        </w:numPr>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为煤矿事故应急救援能力建设提供政策和技术支持；</w:t>
      </w:r>
    </w:p>
    <w:p w14:paraId="1B372A8E">
      <w:pPr>
        <w:widowControl w:val="0"/>
        <w:numPr>
          <w:ilvl w:val="0"/>
          <w:numId w:val="1"/>
        </w:numPr>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提出启动应急预案建议；</w:t>
      </w:r>
    </w:p>
    <w:p w14:paraId="2E68417C">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（3）参与鄂托克旗煤矿事故应急救援预案的编制、演练及修订；</w:t>
      </w:r>
    </w:p>
    <w:p w14:paraId="70A4F8DA">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（4）参与煤矿事故应急救援。</w:t>
      </w:r>
    </w:p>
    <w:p w14:paraId="03EBB5FD">
      <w:pPr>
        <w:spacing w:before="267" w:after="120" w:afterLines="50" w:line="560" w:lineRule="exact"/>
        <w:ind w:left="45" w:firstLine="603" w:firstLineChars="200"/>
        <w:outlineLvl w:val="1"/>
        <w:rPr>
          <w:rFonts w:ascii="仿宋_GB2312" w:hAnsi="仿宋_GB2312" w:eastAsia="仿宋_GB2312" w:cs="仿宋_GB2312"/>
          <w:b/>
          <w:bCs/>
          <w:color w:val="auto"/>
          <w:spacing w:val="-10"/>
          <w:sz w:val="32"/>
          <w:szCs w:val="32"/>
          <w:lang w:eastAsia="zh-CN"/>
        </w:rPr>
      </w:pPr>
      <w:r>
        <w:rPr>
          <w:rFonts w:hint="eastAsia" w:ascii="仿宋_GB2312" w:hAnsi="仿宋_GB2312" w:eastAsia="仿宋_GB2312" w:cs="仿宋_GB2312"/>
          <w:b/>
          <w:bCs/>
          <w:color w:val="auto"/>
          <w:spacing w:val="-10"/>
          <w:sz w:val="32"/>
          <w:szCs w:val="32"/>
          <w:lang w:eastAsia="zh-CN"/>
        </w:rPr>
        <w:t>2.1.4鄂托克旗应急救援现场指挥部</w:t>
      </w:r>
    </w:p>
    <w:p w14:paraId="04B168E1">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发生较大以上煤矿事故或旗指挥部认为有必要成立现场指挥部的情形，成立旗现场指挥部，旗现场指挥部总指挥由旗指挥部总指挥兼任或者总指挥指定人员担任，副总指挥由旗指挥部副总指挥和事故发生地乡镇长兼任或现场指挥部总指挥指定人员担任。</w:t>
      </w:r>
    </w:p>
    <w:p w14:paraId="25113B88">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主要职责：</w:t>
      </w:r>
    </w:p>
    <w:p w14:paraId="2125A84D">
      <w:pPr>
        <w:widowControl w:val="0"/>
        <w:numPr>
          <w:ilvl w:val="0"/>
          <w:numId w:val="2"/>
        </w:numPr>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设立应急处置工作组，研判事故发展趋势以及可能造成的危害，组织制定并实施应急救援方案，决定采取控制、平息事态的应急处置措施；</w:t>
      </w:r>
    </w:p>
    <w:p w14:paraId="3CB647EC">
      <w:pPr>
        <w:widowControl w:val="0"/>
        <w:numPr>
          <w:ilvl w:val="0"/>
          <w:numId w:val="2"/>
        </w:numPr>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负责组织指挥应急处置和救援工作，协调、指挥有关单位和人员参加现场应急救援；</w:t>
      </w:r>
    </w:p>
    <w:p w14:paraId="37F1FA2F">
      <w:pPr>
        <w:widowControl w:val="0"/>
        <w:numPr>
          <w:ilvl w:val="0"/>
          <w:numId w:val="2"/>
        </w:numPr>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及时报告应急处置和救援进展情况，根据事故现场情况提出处置建议和支援请求；</w:t>
      </w:r>
    </w:p>
    <w:p w14:paraId="5917A18F">
      <w:pPr>
        <w:spacing w:before="267" w:after="120" w:afterLines="50" w:line="560" w:lineRule="exact"/>
        <w:ind w:left="45" w:firstLine="600" w:firstLineChars="200"/>
        <w:outlineLvl w:val="1"/>
        <w:rPr>
          <w:rFonts w:ascii="楷体_GB2312" w:hAnsi="楷体_GB2312" w:eastAsia="楷体_GB2312" w:cs="楷体_GB2312"/>
          <w:color w:val="auto"/>
          <w:spacing w:val="-10"/>
          <w:sz w:val="32"/>
          <w:szCs w:val="32"/>
          <w:lang w:eastAsia="zh-CN"/>
        </w:rPr>
      </w:pPr>
      <w:bookmarkStart w:id="12" w:name="_Toc207375266"/>
      <w:r>
        <w:rPr>
          <w:rFonts w:hint="eastAsia" w:ascii="楷体_GB2312" w:hAnsi="楷体_GB2312" w:eastAsia="楷体_GB2312" w:cs="楷体_GB2312"/>
          <w:color w:val="auto"/>
          <w:spacing w:val="-10"/>
          <w:sz w:val="32"/>
          <w:szCs w:val="32"/>
          <w:lang w:eastAsia="zh-CN"/>
        </w:rPr>
        <w:t>2.2 指挥权移交</w:t>
      </w:r>
      <w:bookmarkEnd w:id="12"/>
    </w:p>
    <w:p w14:paraId="7A9DC589">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旗应急指挥部负责应对一般以上煤矿事故。上级成立应急指挥部时，下级指挥部应纳入上级指挥部并移交指挥权，继续配合做好应急处置工作。</w:t>
      </w:r>
    </w:p>
    <w:p w14:paraId="11B009C4">
      <w:pPr>
        <w:spacing w:before="267" w:after="120" w:afterLines="50" w:line="560" w:lineRule="exact"/>
        <w:ind w:left="45" w:firstLine="600" w:firstLineChars="200"/>
        <w:outlineLvl w:val="1"/>
        <w:rPr>
          <w:rFonts w:ascii="楷体_GB2312" w:hAnsi="楷体_GB2312" w:eastAsia="楷体_GB2312" w:cs="楷体_GB2312"/>
          <w:color w:val="auto"/>
          <w:spacing w:val="-10"/>
          <w:sz w:val="32"/>
          <w:szCs w:val="32"/>
          <w:lang w:eastAsia="zh-CN"/>
        </w:rPr>
      </w:pPr>
      <w:bookmarkStart w:id="13" w:name="_Toc207375267"/>
      <w:r>
        <w:rPr>
          <w:rFonts w:hint="eastAsia" w:ascii="楷体_GB2312" w:hAnsi="楷体_GB2312" w:eastAsia="楷体_GB2312" w:cs="楷体_GB2312"/>
          <w:color w:val="auto"/>
          <w:spacing w:val="-10"/>
          <w:sz w:val="32"/>
          <w:szCs w:val="32"/>
          <w:lang w:eastAsia="zh-CN"/>
        </w:rPr>
        <w:t>2.3 职能小组</w:t>
      </w:r>
      <w:bookmarkEnd w:id="13"/>
    </w:p>
    <w:p w14:paraId="29735462">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发生一般煤矿生产安全事故后，指挥部下设综合协调组、抢险救援组、技术保障组、地面钻探组、医疗救护组、治安维稳组、舆论宣传组、应急物资保障组、善后处置组、事故调查组等10个工作组。</w:t>
      </w:r>
    </w:p>
    <w:p w14:paraId="48790593">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2.3.1综合协调组</w:t>
      </w:r>
    </w:p>
    <w:p w14:paraId="65D7A74D">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由旗应急管理局、旗能源局、苏木镇人民政府及相关部门组成。</w:t>
      </w:r>
    </w:p>
    <w:p w14:paraId="1D3A1914">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职责：收集、汇总、报送灾情和救援动态信息，承办文秘、会务工作；协调、服务、督办各组工作落实；完成指挥部交办的其他任务。</w:t>
      </w:r>
    </w:p>
    <w:p w14:paraId="58E0E184">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2.3.2抢险救援组</w:t>
      </w:r>
    </w:p>
    <w:p w14:paraId="46386935">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由旗能源局、旗应急管理局、旗发展和改革委员会、属地国有煤炭集团公司、旗消防大队及旗其他相关部门组成。</w:t>
      </w:r>
    </w:p>
    <w:p w14:paraId="7D28F170">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职责：掌握灾情动态，参与救援方案制定；调集专业应急队伍、装备和物资；组织灾情侦察、抢险救援，控制危险源；井上救援由旗消防大队根据救援需要参与事故应急救援工作，井下救援由专业矿山救护队负责。</w:t>
      </w:r>
    </w:p>
    <w:p w14:paraId="26C35811">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2.3.3技术保障组</w:t>
      </w:r>
    </w:p>
    <w:p w14:paraId="2F1639C0">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由旗能源局、旗自然资源局、旗发展和改革委员会、属地国有煤炭集团公司及旗其他相关部门组成。</w:t>
      </w:r>
    </w:p>
    <w:p w14:paraId="02B24FB9">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职责：掌握、研判灾情，组织专家研究论证，为救援工作提供技术支持；制定救援方案、技术措施和安全保障措施。</w:t>
      </w:r>
    </w:p>
    <w:p w14:paraId="0DA91EF0">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技术组下设专家组，根据事故实际情况，由专家库中选聘人员组成。主要任务：研判灾情，研究论证救援技术措施，为救援决策提出意见和建议；参与救援方案制定；提出防范事故扩大措施建议。</w:t>
      </w:r>
    </w:p>
    <w:p w14:paraId="2C148F8B">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2.3.4地面钻探组</w:t>
      </w:r>
    </w:p>
    <w:p w14:paraId="2BD39460">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由旗自然资源局、旗能源局、属地国有煤炭集团公司及其他相关部门组成。</w:t>
      </w:r>
    </w:p>
    <w:p w14:paraId="6EEFE849">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职责：实施地面钻探，实现供风（信息传递、营养输送）、排水、注浆、救生。</w:t>
      </w:r>
    </w:p>
    <w:p w14:paraId="04AF2851">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2.3.5医疗救护组</w:t>
      </w:r>
    </w:p>
    <w:p w14:paraId="4EAA5F33">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由旗卫生健康委员会及旗其他相关部门组成。</w:t>
      </w:r>
    </w:p>
    <w:p w14:paraId="79131512">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职责：负责伤员救治和医疗卫生保障，调配医疗资源指导援助，开展现场卫生防疫。</w:t>
      </w:r>
    </w:p>
    <w:p w14:paraId="6C1C42CE">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2.3.6治安维稳组</w:t>
      </w:r>
    </w:p>
    <w:p w14:paraId="133BCF00">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由旗公安局、旗交警大队及旗其他相关部门组成。</w:t>
      </w:r>
    </w:p>
    <w:p w14:paraId="7880F7B5">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职责：负责现场及周边治安、警戒和道路交通管制、疏导，开展人员核查和遇难人员身份识别工作。</w:t>
      </w:r>
    </w:p>
    <w:p w14:paraId="06ABCA40">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2.3.7舆论宣传组</w:t>
      </w:r>
    </w:p>
    <w:p w14:paraId="077AB785">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由旗委宣传部、旗应急管理局、旗能源局、旗融媒体中心组成。</w:t>
      </w:r>
    </w:p>
    <w:p w14:paraId="09DF1A9F">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职责：组织开展新闻发布、新闻报道，引导舆情。</w:t>
      </w:r>
    </w:p>
    <w:p w14:paraId="4F0D0D2B">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2.3.8应急物资保障组</w:t>
      </w:r>
    </w:p>
    <w:p w14:paraId="42BF086E">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由事发地人民政府、旗交通运输局、旗发展和改革委员会、旗气象局、旗工信和科技局组成。</w:t>
      </w:r>
    </w:p>
    <w:p w14:paraId="35B34DB0">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职责：组织交通运输、通信、电力、后勤服务等保障，开展气象监测预报。</w:t>
      </w:r>
    </w:p>
    <w:p w14:paraId="3AB817BA">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2.3.9善后处置组</w:t>
      </w:r>
    </w:p>
    <w:p w14:paraId="43731CA7">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由事发地人民政府、旗民政局、旗公安局及旗相关部门组成。</w:t>
      </w:r>
    </w:p>
    <w:p w14:paraId="321F0397">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职责：做好家属安抚、伤亡赔偿和应急补偿、恢复重建工作，处理其他有关善后事宜。</w:t>
      </w:r>
    </w:p>
    <w:p w14:paraId="6AD99849">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2.3.10事故调查组</w:t>
      </w:r>
    </w:p>
    <w:p w14:paraId="38B41FF5">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按照国家事故调查有关规定成立事故调查组，负责对煤矿事故发生原因和过程进行全面调查，提出责任处理意见，提交调查报告。</w:t>
      </w:r>
    </w:p>
    <w:p w14:paraId="713AC228">
      <w:pPr>
        <w:keepNext/>
        <w:keepLines/>
        <w:widowControl w:val="0"/>
        <w:kinsoku/>
        <w:autoSpaceDE/>
        <w:autoSpaceDN/>
        <w:adjustRightInd/>
        <w:snapToGrid/>
        <w:spacing w:line="560" w:lineRule="exact"/>
        <w:ind w:firstLine="640" w:firstLineChars="200"/>
        <w:jc w:val="both"/>
        <w:textAlignment w:val="auto"/>
        <w:outlineLvl w:val="0"/>
        <w:rPr>
          <w:rFonts w:ascii="Times New Roman" w:hAnsi="Times New Roman" w:eastAsia="黑体" w:cstheme="minorBidi"/>
          <w:snapToGrid/>
          <w:kern w:val="44"/>
          <w:sz w:val="32"/>
          <w:szCs w:val="44"/>
          <w:lang w:eastAsia="zh-CN"/>
        </w:rPr>
      </w:pPr>
      <w:bookmarkStart w:id="14" w:name="_Toc207375268"/>
      <w:r>
        <w:rPr>
          <w:rFonts w:hint="eastAsia" w:ascii="Times New Roman" w:hAnsi="Times New Roman" w:eastAsia="黑体" w:cstheme="minorBidi"/>
          <w:snapToGrid/>
          <w:kern w:val="44"/>
          <w:sz w:val="32"/>
          <w:szCs w:val="44"/>
          <w:lang w:eastAsia="zh-CN"/>
        </w:rPr>
        <w:t>3 风险防控</w:t>
      </w:r>
      <w:bookmarkEnd w:id="14"/>
    </w:p>
    <w:p w14:paraId="763775A9">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snapToGrid/>
          <w:color w:val="auto"/>
          <w:kern w:val="2"/>
          <w:sz w:val="32"/>
          <w:szCs w:val="32"/>
          <w:lang w:eastAsia="zh-CN"/>
        </w:rPr>
        <w:t>煤矿企业按照安全生产有关法律法规对重大风险进行严格管控，对重大事故隐患及时进行整治消除，建立重大事故隐患治理档案，并按规定将有关材料根据属地分级监管原则报送市、旗应急管理局备案（央企煤矿报送至市局，其他煤矿报旗局）；对可能引发事故的重大风险进行监控和分析，采取有效防范措施。</w:t>
      </w:r>
    </w:p>
    <w:p w14:paraId="48A9BB6C">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旗应急管理局及时掌握辖区内煤矿基本状况，建立辖区内煤矿重大事故隐患台账。煤矿企业根据可能发生的事故灾害类型及危害程度，建立重大事故隐患台账，及时消除重大事故隐患。同时与能源、自然资源、水利、气象等有关部门建立生产安全事故信息和自然灾害信息资源获取及共享机制。</w:t>
      </w:r>
    </w:p>
    <w:p w14:paraId="3287EEC9">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旗应急管理局根据重要时间节点、气候变化、市场形势、重要生产工艺等主客观条件，定期分析、研究可能导致煤矿事故发生的风险隐患，研究制定应对方案，及时要求煤矿企业采取有效防范措施，并按照有关规定将重大事故隐患及时报送本级人民政府和上级矿山安全监管部门。</w:t>
      </w:r>
    </w:p>
    <w:p w14:paraId="23E0529D">
      <w:pPr>
        <w:keepNext/>
        <w:keepLines/>
        <w:widowControl w:val="0"/>
        <w:kinsoku/>
        <w:autoSpaceDE/>
        <w:autoSpaceDN/>
        <w:adjustRightInd/>
        <w:snapToGrid/>
        <w:spacing w:line="560" w:lineRule="exact"/>
        <w:ind w:firstLine="640" w:firstLineChars="200"/>
        <w:jc w:val="both"/>
        <w:textAlignment w:val="auto"/>
        <w:outlineLvl w:val="0"/>
        <w:rPr>
          <w:rFonts w:ascii="Times New Roman" w:hAnsi="Times New Roman" w:eastAsia="黑体" w:cstheme="minorBidi"/>
          <w:snapToGrid/>
          <w:kern w:val="44"/>
          <w:sz w:val="32"/>
          <w:szCs w:val="44"/>
          <w:lang w:eastAsia="zh-CN"/>
        </w:rPr>
      </w:pPr>
      <w:bookmarkStart w:id="15" w:name="_Toc207375269"/>
      <w:r>
        <w:rPr>
          <w:rFonts w:hint="eastAsia" w:ascii="Times New Roman" w:hAnsi="Times New Roman" w:eastAsia="黑体" w:cstheme="minorBidi"/>
          <w:snapToGrid/>
          <w:kern w:val="44"/>
          <w:sz w:val="32"/>
          <w:szCs w:val="44"/>
          <w:lang w:eastAsia="zh-CN"/>
        </w:rPr>
        <w:t>4 监测和预警</w:t>
      </w:r>
      <w:bookmarkEnd w:id="15"/>
    </w:p>
    <w:p w14:paraId="6FCE1059">
      <w:pPr>
        <w:spacing w:before="267" w:after="120" w:afterLines="50" w:line="560" w:lineRule="exact"/>
        <w:ind w:left="45" w:firstLine="600" w:firstLineChars="200"/>
        <w:outlineLvl w:val="1"/>
        <w:rPr>
          <w:rFonts w:ascii="楷体_GB2312" w:hAnsi="楷体_GB2312" w:eastAsia="楷体_GB2312" w:cs="楷体_GB2312"/>
          <w:color w:val="auto"/>
          <w:spacing w:val="-10"/>
          <w:sz w:val="32"/>
          <w:szCs w:val="32"/>
          <w:lang w:eastAsia="zh-CN"/>
        </w:rPr>
      </w:pPr>
      <w:bookmarkStart w:id="16" w:name="_Toc207375270"/>
      <w:r>
        <w:rPr>
          <w:rFonts w:hint="eastAsia" w:ascii="楷体_GB2312" w:hAnsi="楷体_GB2312" w:eastAsia="楷体_GB2312" w:cs="楷体_GB2312"/>
          <w:color w:val="auto"/>
          <w:spacing w:val="-10"/>
          <w:sz w:val="32"/>
          <w:szCs w:val="32"/>
          <w:lang w:eastAsia="zh-CN"/>
        </w:rPr>
        <w:t>4.1 风险监测</w:t>
      </w:r>
      <w:bookmarkEnd w:id="16"/>
    </w:p>
    <w:p w14:paraId="4F5612D4">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各级煤矿事故应急救援指挥机构成员单位应当加强对煤矿事故风险的监测预报，及时通过电话、广播、网络和人工等方式发布预警信息。</w:t>
      </w:r>
    </w:p>
    <w:p w14:paraId="341D2975">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4.1.1气象预警：</w:t>
      </w:r>
      <w:r>
        <w:rPr>
          <w:rFonts w:hint="eastAsia" w:ascii="仿宋_GB2312" w:hAnsi="仿宋_GB2312" w:eastAsia="仿宋_GB2312" w:cs="仿宋_GB2312"/>
          <w:snapToGrid/>
          <w:color w:val="auto"/>
          <w:kern w:val="2"/>
          <w:sz w:val="32"/>
          <w:szCs w:val="32"/>
          <w:lang w:eastAsia="zh-CN"/>
        </w:rPr>
        <w:t>旗气象局做好极端天气和重大突发气象灾害的监测预警，及时发布预警信息，并通报旗指挥部办公室、旗应急局、旗能源局、国家矿山安全监察局内蒙古局监察执法一处。</w:t>
      </w:r>
    </w:p>
    <w:p w14:paraId="5DCC2A32">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4.1.2山洪预警：</w:t>
      </w:r>
      <w:r>
        <w:rPr>
          <w:rFonts w:hint="eastAsia" w:ascii="仿宋_GB2312" w:hAnsi="仿宋_GB2312" w:eastAsia="仿宋_GB2312" w:cs="仿宋_GB2312"/>
          <w:snapToGrid/>
          <w:color w:val="auto"/>
          <w:kern w:val="2"/>
          <w:sz w:val="32"/>
          <w:szCs w:val="32"/>
          <w:lang w:eastAsia="zh-CN"/>
        </w:rPr>
        <w:t>旗水务局负责做好山洪等相关信息的监测，矿区附近的堤防、水库等水利工程出现险情时，及时发布预警信息，并通报旗指挥部办公室、旗应急局、旗能源局、国家矿山安全监察局内蒙古局监察执法一处。</w:t>
      </w:r>
    </w:p>
    <w:p w14:paraId="7C7B9EF2">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4.1.3地质灾害预警：</w:t>
      </w:r>
      <w:r>
        <w:rPr>
          <w:rFonts w:hint="eastAsia" w:ascii="仿宋_GB2312" w:hAnsi="仿宋_GB2312" w:eastAsia="仿宋_GB2312" w:cs="仿宋_GB2312"/>
          <w:snapToGrid/>
          <w:color w:val="auto"/>
          <w:kern w:val="2"/>
          <w:sz w:val="32"/>
          <w:szCs w:val="32"/>
          <w:lang w:eastAsia="zh-CN"/>
        </w:rPr>
        <w:t>旗自然资源局会同应急管理局加强对因自然因素引发地质灾害险情的动态监测，并会同旗气象部门发布地质灾害预报，并通报旗指挥部办公室、旗应急局、旗能源局、国家矿山安全监察局内蒙古局监察执法一处。</w:t>
      </w:r>
    </w:p>
    <w:p w14:paraId="2D8DA180">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4.1.4地震预警：</w:t>
      </w:r>
      <w:r>
        <w:rPr>
          <w:rFonts w:hint="eastAsia" w:ascii="仿宋_GB2312" w:hAnsi="仿宋_GB2312" w:eastAsia="仿宋_GB2312" w:cs="仿宋_GB2312"/>
          <w:snapToGrid/>
          <w:color w:val="auto"/>
          <w:kern w:val="2"/>
          <w:sz w:val="32"/>
          <w:szCs w:val="32"/>
          <w:lang w:eastAsia="zh-CN"/>
        </w:rPr>
        <w:t>旗地震局负责全市范围内震情监测跟踪工作。自治区人民政府发布地震预警后，市、旗地震局及时将预警信息通报旗指挥部办公室、旗应急局、旗能源局、国家矿山安全监察局内蒙古局监察执法一处。</w:t>
      </w:r>
    </w:p>
    <w:p w14:paraId="2D798172">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4.1.5消防预警：</w:t>
      </w:r>
      <w:r>
        <w:rPr>
          <w:rFonts w:hint="eastAsia" w:ascii="仿宋_GB2312" w:hAnsi="仿宋_GB2312" w:eastAsia="仿宋_GB2312" w:cs="仿宋_GB2312"/>
          <w:snapToGrid/>
          <w:color w:val="auto"/>
          <w:kern w:val="2"/>
          <w:sz w:val="32"/>
          <w:szCs w:val="32"/>
          <w:lang w:eastAsia="zh-CN"/>
        </w:rPr>
        <w:t>旗消防救援支队做好全旗煤矿企业综合办公楼、“三堂一舍”（澡堂、食堂、会堂和宿舍）、材料库等消防重点部位的监测预警，及时发布预警信息，并通报旗指挥部办公室、旗应急局、旗能源局、国家矿山安全监察局内蒙古局监察执法一处。</w:t>
      </w:r>
    </w:p>
    <w:p w14:paraId="2967B301">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4.1.6煤矿自然灾害预警：</w:t>
      </w:r>
      <w:r>
        <w:rPr>
          <w:rFonts w:hint="eastAsia" w:ascii="仿宋_GB2312" w:hAnsi="仿宋_GB2312" w:eastAsia="仿宋_GB2312" w:cs="仿宋_GB2312"/>
          <w:snapToGrid/>
          <w:color w:val="auto"/>
          <w:kern w:val="2"/>
          <w:sz w:val="32"/>
          <w:szCs w:val="32"/>
          <w:lang w:eastAsia="zh-CN"/>
        </w:rPr>
        <w:t>国家矿山安全监察局内蒙古局监察执法一处做好全旗煤矿瓦斯、冲击地压、水、火、煤尘、顶板等灾害监测预警，及时发布预警信息，并通报旗指挥部办公室、旗应急局、旗能源局。</w:t>
      </w:r>
    </w:p>
    <w:p w14:paraId="0A4AF6DF">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煤矿企业发现生产设施设备及环境异常，可能导致煤矿事故发生时，应当立即发布本单位生产安全事故预警，并及时报告旗指挥部办公室、旗应急局、旗能源局、国家矿山安全监察局内蒙古局监察执法一处。</w:t>
      </w:r>
    </w:p>
    <w:p w14:paraId="78ED83C1">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旗应急管理局要充分运用信息化手段，结合煤矿安全风险分析研判、检查执法、煤矿企业报送的安全风险管控情况，对本行政区内煤矿的安全风险状况加强监测，对存在较大以上安全风险和安全隐患煤矿要重点监控。同时，与发改、自然资源、水利、气象等有关部门建立生产安全事故信息和自然灾害信息资源获取及共享机制。</w:t>
      </w:r>
    </w:p>
    <w:p w14:paraId="4AE46C89">
      <w:pPr>
        <w:spacing w:before="267" w:after="120" w:afterLines="50" w:line="560" w:lineRule="exact"/>
        <w:ind w:left="45" w:firstLine="600" w:firstLineChars="200"/>
        <w:outlineLvl w:val="1"/>
        <w:rPr>
          <w:rFonts w:ascii="楷体_GB2312" w:hAnsi="楷体_GB2312" w:eastAsia="楷体_GB2312" w:cs="楷体_GB2312"/>
          <w:color w:val="auto"/>
          <w:spacing w:val="-10"/>
          <w:sz w:val="32"/>
          <w:szCs w:val="32"/>
          <w:lang w:eastAsia="zh-CN"/>
        </w:rPr>
      </w:pPr>
      <w:bookmarkStart w:id="17" w:name="_Toc207375271"/>
      <w:r>
        <w:rPr>
          <w:rFonts w:hint="eastAsia" w:ascii="楷体_GB2312" w:hAnsi="楷体_GB2312" w:eastAsia="楷体_GB2312" w:cs="楷体_GB2312"/>
          <w:color w:val="auto"/>
          <w:spacing w:val="-10"/>
          <w:sz w:val="32"/>
          <w:szCs w:val="32"/>
          <w:lang w:eastAsia="zh-CN"/>
        </w:rPr>
        <w:t>4.2 预警分级</w:t>
      </w:r>
      <w:bookmarkEnd w:id="17"/>
    </w:p>
    <w:p w14:paraId="3824B37D">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根据安全事故可能造成的危害、影响范围和发展趋势，预计可能发生的事故等级，预警级别分为一级、二级、三级、四级，分别用蓝色、黄色、橙色、红色标示，一级为最高级别。</w:t>
      </w:r>
    </w:p>
    <w:p w14:paraId="73069594">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蓝色预警（四级）：预计将要发生一般以上煤矿事故。</w:t>
      </w:r>
    </w:p>
    <w:p w14:paraId="5EA5406E">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黄色预警（三级）：预计将要发生较大以上煤矿事故。</w:t>
      </w:r>
    </w:p>
    <w:p w14:paraId="04A5AAEF">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橙色预警（二级）：预计将要发生重大以上煤矿事故。</w:t>
      </w:r>
    </w:p>
    <w:p w14:paraId="629B46AC">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红色预警（一级）：预计将要发生特别重大煤矿事故。</w:t>
      </w:r>
    </w:p>
    <w:p w14:paraId="79F328FF">
      <w:pPr>
        <w:spacing w:before="267" w:after="120" w:afterLines="50" w:line="560" w:lineRule="exact"/>
        <w:ind w:left="45" w:firstLine="600" w:firstLineChars="200"/>
        <w:outlineLvl w:val="1"/>
        <w:rPr>
          <w:rFonts w:ascii="楷体_GB2312" w:hAnsi="楷体_GB2312" w:eastAsia="楷体_GB2312" w:cs="楷体_GB2312"/>
          <w:color w:val="auto"/>
          <w:spacing w:val="-10"/>
          <w:sz w:val="32"/>
          <w:szCs w:val="32"/>
          <w:lang w:eastAsia="zh-CN"/>
        </w:rPr>
      </w:pPr>
      <w:r>
        <w:rPr>
          <w:rFonts w:hint="eastAsia" w:ascii="楷体_GB2312" w:hAnsi="楷体_GB2312" w:eastAsia="楷体_GB2312" w:cs="楷体_GB2312"/>
          <w:color w:val="auto"/>
          <w:spacing w:val="-10"/>
          <w:sz w:val="32"/>
          <w:szCs w:val="32"/>
          <w:lang w:eastAsia="zh-CN"/>
        </w:rPr>
        <w:t>4.3 预警发布</w:t>
      </w:r>
    </w:p>
    <w:p w14:paraId="0078A9CA">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4.3.1  发布权限</w:t>
      </w:r>
    </w:p>
    <w:p w14:paraId="30165445">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旗应急管理局要加强与自然资源、气象、水务、地震、矿山安全监察等部门会商，当分析评估确认煤矿事故即将发生或者发生的可能性增大时，应当按照相关规定立即发布预警信息，并及时向上一级报告。达到黄色和蓝色预警级别，分别由旗人民政府或同级煤矿事故应急救援指挥机构负责预警发布，宣布有关地区、企业进入预警期；达到红色、橙色预警级别上报市人民政府或市应急指挥部负责预警发布，宣布有关地区、企业进入预警期。当安全事故威胁已经消除，按照发布权限及时解除预警，终止预警期。</w:t>
      </w:r>
    </w:p>
    <w:p w14:paraId="63ABA326">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4.3.2  发布内容</w:t>
      </w:r>
    </w:p>
    <w:p w14:paraId="4A9EC41B">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安全事故预警信息发布内容应当包括但不限于：发布单位、发布时间、可能发生的安全事故类别、安全事故预警级别、起始时间、可能影响范围、相关措施等信息。解除安全事故预警信息内容应包括但不限于：解除单位名称、安全事故预警等级和解除时间。</w:t>
      </w:r>
    </w:p>
    <w:p w14:paraId="47D61321">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4.3.3  预警调整</w:t>
      </w:r>
    </w:p>
    <w:p w14:paraId="7AA8B23A">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根据煤矿事故的发展态势和处置进展，预警信息发布部门应当对预警级别和处置措施做出调整。</w:t>
      </w:r>
    </w:p>
    <w:p w14:paraId="34CA41B9">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4.3.4  发布渠道</w:t>
      </w:r>
    </w:p>
    <w:p w14:paraId="4E482A5A">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预警信息应当采取有效措施向可能受影响人群发布，充分发挥安全事故预警信息发布系统作用，通过广播、电视、手机与信息网络、警报器、宣传车、大喇叭通知等方式进行。媒体单位应当优先做好预警信息传播和应急宣传工作。</w:t>
      </w:r>
    </w:p>
    <w:p w14:paraId="418D97DC">
      <w:pPr>
        <w:spacing w:before="267" w:after="120" w:afterLines="50" w:line="560" w:lineRule="exact"/>
        <w:ind w:firstLine="600" w:firstLineChars="200"/>
        <w:outlineLvl w:val="1"/>
        <w:rPr>
          <w:rFonts w:ascii="楷体_GB2312" w:hAnsi="楷体_GB2312" w:eastAsia="楷体_GB2312" w:cs="楷体_GB2312"/>
          <w:color w:val="auto"/>
          <w:spacing w:val="-10"/>
          <w:sz w:val="32"/>
          <w:szCs w:val="32"/>
          <w:lang w:eastAsia="zh-CN"/>
        </w:rPr>
      </w:pPr>
      <w:bookmarkStart w:id="18" w:name="_Toc207375272"/>
      <w:r>
        <w:rPr>
          <w:rFonts w:hint="eastAsia" w:ascii="楷体_GB2312" w:hAnsi="楷体_GB2312" w:eastAsia="楷体_GB2312" w:cs="楷体_GB2312"/>
          <w:color w:val="auto"/>
          <w:spacing w:val="-10"/>
          <w:sz w:val="32"/>
          <w:szCs w:val="32"/>
          <w:lang w:eastAsia="zh-CN"/>
        </w:rPr>
        <w:t>4.4 预警行动</w:t>
      </w:r>
      <w:bookmarkEnd w:id="18"/>
    </w:p>
    <w:p w14:paraId="7007B29A">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4.4.1  煤矿企业预警行动</w:t>
      </w:r>
    </w:p>
    <w:p w14:paraId="725BBC6C">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（1）根据预警信息，下达预警指令，启动相应应急预案；</w:t>
      </w:r>
    </w:p>
    <w:p w14:paraId="44586C73">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（2）采取预防性处置措施，发现危及人身安全的紧急情况时立即组织人员撤离；</w:t>
      </w:r>
    </w:p>
    <w:p w14:paraId="0F45634E">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（3）加强应急值守，监测监控，密切跟踪事态发展，组织风险研判，检查应急措施执行情况；</w:t>
      </w:r>
    </w:p>
    <w:p w14:paraId="73FF4D8C">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（4）一旦发生煤矿事故，立即向有关部门单位报告，并做好先期处置工作。</w:t>
      </w:r>
    </w:p>
    <w:p w14:paraId="244EE621">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4.4.2  煤矿事故应急救援指挥机构预警行动</w:t>
      </w:r>
    </w:p>
    <w:p w14:paraId="01DF339E">
      <w:pPr>
        <w:widowControl w:val="0"/>
        <w:kinsoku/>
        <w:autoSpaceDE/>
        <w:autoSpaceDN/>
        <w:adjustRightInd/>
        <w:snapToGrid/>
        <w:spacing w:line="560" w:lineRule="exact"/>
        <w:ind w:firstLine="320" w:firstLineChars="1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　煤矿事故可能发生并达到预警级别的，各级煤矿事故应急救援指挥机构办公室应当对事故信息密切关注，评估分析，及时报告。根据可能造成的影响和危害程度，研究应对方案，提出防控措施，及时预警。旗人民政府及应急管理等相关部门单位采取相应的预警行动，做好应急处置准备工作。</w:t>
      </w:r>
    </w:p>
    <w:p w14:paraId="6ACBEDA4">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（1）严格落实24小时值班制度，加强信息监控、收集，确保通信畅通；</w:t>
      </w:r>
    </w:p>
    <w:p w14:paraId="2C68A418">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（2）向受影响的人群及单位发布有关信息；</w:t>
      </w:r>
    </w:p>
    <w:p w14:paraId="456BEC55">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（3）通知相关应急救援队伍和人员进入待命状态；</w:t>
      </w:r>
    </w:p>
    <w:p w14:paraId="58565AE2">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（4）检查、调集所需应急救援物资和设备；</w:t>
      </w:r>
    </w:p>
    <w:p w14:paraId="03E9806C">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（5）加强对事故发生、发展情况的监测预警，组织有关部门单位及专家对事故可能的影响范围和危害程度、事故级别进行研判，制定相应防范应对措施；</w:t>
      </w:r>
    </w:p>
    <w:p w14:paraId="2FF06D6D">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（6）按照规定发布可能受到事故危害的警告、采取特定措施避免或者减轻危害的建议、劝告；</w:t>
      </w:r>
    </w:p>
    <w:p w14:paraId="35A2BF4C">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（7）采取各种方式，提示受影响或者可能受影响的单位和人群做好应对工作，在涉险区域设置警示标志，提前疏散、转移可能受到危害的人员，并进行妥善安置，必要时实施交通管制，封闭危险区域和道路；</w:t>
      </w:r>
    </w:p>
    <w:p w14:paraId="3F919223">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（8）指令应急救援队伍、相关人员进入待命状态，并动员后备人员做好参加应急救援和处置工作的准备；</w:t>
      </w:r>
    </w:p>
    <w:p w14:paraId="4EA02626">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（9）调集应急救援所需物资、设备、工具，准备应急设施，并确保其处于良好状态，随时可投入正常使用；</w:t>
      </w:r>
    </w:p>
    <w:p w14:paraId="70E46D0C">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（10）组织全旗应急救援队伍进行协同处置；</w:t>
      </w:r>
    </w:p>
    <w:p w14:paraId="06385F1F">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（11）随时掌握并报告发布事态进展情况，加强舆情监测，做好舆论引导工作。</w:t>
      </w:r>
    </w:p>
    <w:p w14:paraId="3BA5E22F">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（12）法律法规、规章规定的其他必要的防范性、保护性措施。</w:t>
      </w:r>
    </w:p>
    <w:p w14:paraId="65E2E835">
      <w:pPr>
        <w:spacing w:before="171" w:line="560" w:lineRule="exact"/>
        <w:ind w:left="48" w:firstLine="640" w:firstLineChars="200"/>
        <w:outlineLvl w:val="0"/>
        <w:rPr>
          <w:rFonts w:ascii="Times New Roman" w:hAnsi="Times New Roman" w:eastAsia="黑体" w:cstheme="minorBidi"/>
          <w:snapToGrid/>
          <w:kern w:val="44"/>
          <w:sz w:val="32"/>
          <w:szCs w:val="44"/>
          <w:lang w:eastAsia="zh-CN"/>
        </w:rPr>
      </w:pPr>
      <w:bookmarkStart w:id="19" w:name="_Toc207375273"/>
      <w:r>
        <w:rPr>
          <w:rFonts w:hint="eastAsia" w:ascii="Times New Roman" w:hAnsi="Times New Roman" w:eastAsia="黑体" w:cstheme="minorBidi"/>
          <w:snapToGrid/>
          <w:kern w:val="44"/>
          <w:sz w:val="32"/>
          <w:szCs w:val="44"/>
          <w:lang w:eastAsia="zh-CN"/>
        </w:rPr>
        <w:t>5 应急处置与救援</w:t>
      </w:r>
      <w:bookmarkEnd w:id="19"/>
    </w:p>
    <w:p w14:paraId="4CF32FDD">
      <w:pPr>
        <w:spacing w:before="267" w:after="120" w:afterLines="50" w:line="560" w:lineRule="exact"/>
        <w:ind w:left="45" w:firstLine="600" w:firstLineChars="200"/>
        <w:outlineLvl w:val="1"/>
        <w:rPr>
          <w:rFonts w:ascii="楷体_GB2312" w:hAnsi="楷体_GB2312" w:eastAsia="楷体_GB2312" w:cs="楷体_GB2312"/>
          <w:color w:val="auto"/>
          <w:spacing w:val="-10"/>
          <w:sz w:val="32"/>
          <w:szCs w:val="32"/>
          <w:lang w:eastAsia="zh-CN"/>
        </w:rPr>
      </w:pPr>
      <w:bookmarkStart w:id="20" w:name="_Toc207375274"/>
      <w:r>
        <w:rPr>
          <w:rFonts w:hint="eastAsia" w:ascii="楷体_GB2312" w:hAnsi="楷体_GB2312" w:eastAsia="楷体_GB2312" w:cs="楷体_GB2312"/>
          <w:color w:val="auto"/>
          <w:spacing w:val="-10"/>
          <w:sz w:val="32"/>
          <w:szCs w:val="32"/>
          <w:lang w:eastAsia="zh-CN"/>
        </w:rPr>
        <w:t>5.1 信息报告</w:t>
      </w:r>
      <w:bookmarkEnd w:id="20"/>
    </w:p>
    <w:p w14:paraId="28801FBB">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煤矿事故发生后，现场有关人员应当立即报告煤矿企业负责人。煤矿企业负责人接到报告后，应当按照属地原则向国家矿山安全监察局内蒙古局监察执法一处和事发地应急管理局报告。每级报送的时间不得超过1小时，必要时可以越级报送。情况紧急时，现场有关人员可以直接向上级应急管理部门报告。</w:t>
      </w:r>
    </w:p>
    <w:p w14:paraId="564E18BB">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信息初报的内容包括：事故发生时间、地点、信息来源、事故类别、简要经过、影响范围和损害程度的初步估计、现场救援情况、事故已采取的措施等。</w:t>
      </w:r>
    </w:p>
    <w:p w14:paraId="0D17A8EF">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应急管理部门接到事故信息报告后，应当立即按照规定上报。</w:t>
      </w:r>
    </w:p>
    <w:p w14:paraId="5FB89AFC">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旗应急管理局接到事故信息报告后，立即上报事故信息，跟踪和续报事故及救援进展情况，根据事故等级和应急处置需要通报旗指挥部成员单位。</w:t>
      </w:r>
    </w:p>
    <w:p w14:paraId="481E9E4C">
      <w:pPr>
        <w:spacing w:before="267" w:after="120" w:afterLines="50" w:line="560" w:lineRule="exact"/>
        <w:ind w:left="45" w:firstLine="600" w:firstLineChars="200"/>
        <w:outlineLvl w:val="1"/>
        <w:rPr>
          <w:rFonts w:ascii="楷体_GB2312" w:hAnsi="楷体_GB2312" w:eastAsia="楷体_GB2312" w:cs="楷体_GB2312"/>
          <w:color w:val="auto"/>
          <w:spacing w:val="-10"/>
          <w:sz w:val="32"/>
          <w:szCs w:val="32"/>
          <w:lang w:eastAsia="zh-CN"/>
        </w:rPr>
      </w:pPr>
      <w:bookmarkStart w:id="21" w:name="_Toc207375275"/>
      <w:r>
        <w:rPr>
          <w:rFonts w:hint="eastAsia" w:ascii="楷体_GB2312" w:hAnsi="楷体_GB2312" w:eastAsia="楷体_GB2312" w:cs="楷体_GB2312"/>
          <w:color w:val="auto"/>
          <w:spacing w:val="-10"/>
          <w:sz w:val="32"/>
          <w:szCs w:val="32"/>
          <w:lang w:eastAsia="zh-CN"/>
        </w:rPr>
        <w:t>5.2 分级应对</w:t>
      </w:r>
      <w:bookmarkEnd w:id="21"/>
    </w:p>
    <w:p w14:paraId="59ABA0E6">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煤矿生产安全事故坚持分级负责、属地为主的原则。一般事故分别由旗县区政府组织应对。较大事故分别由市政府组织应对。特别重大、重大事故由自治区政府组织应对。当涉及跨旗县区行政区域或超出旗县区政府应对能力时，由市政府组织应对。</w:t>
      </w:r>
    </w:p>
    <w:p w14:paraId="284888D9">
      <w:pPr>
        <w:spacing w:before="267" w:after="120" w:afterLines="50" w:line="560" w:lineRule="exact"/>
        <w:ind w:left="45" w:firstLine="600" w:firstLineChars="200"/>
        <w:outlineLvl w:val="1"/>
        <w:rPr>
          <w:rFonts w:ascii="楷体_GB2312" w:hAnsi="楷体_GB2312" w:eastAsia="楷体_GB2312" w:cs="楷体_GB2312"/>
          <w:color w:val="auto"/>
          <w:spacing w:val="-10"/>
          <w:sz w:val="32"/>
          <w:szCs w:val="32"/>
          <w:lang w:eastAsia="zh-CN"/>
        </w:rPr>
      </w:pPr>
      <w:bookmarkStart w:id="22" w:name="_Toc207375276"/>
      <w:r>
        <w:rPr>
          <w:rFonts w:hint="eastAsia" w:ascii="楷体_GB2312" w:hAnsi="楷体_GB2312" w:eastAsia="楷体_GB2312" w:cs="楷体_GB2312"/>
          <w:color w:val="auto"/>
          <w:spacing w:val="-10"/>
          <w:sz w:val="32"/>
          <w:szCs w:val="32"/>
          <w:lang w:eastAsia="zh-CN"/>
        </w:rPr>
        <w:t>5.3 响应分级</w:t>
      </w:r>
      <w:bookmarkEnd w:id="22"/>
    </w:p>
    <w:p w14:paraId="01B6B8E3">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按照安全事故的可控性、严重程度和影响范围，应急响应分为一级、二级、三级、四级4个等级，一级为最高级别。按照煤矿事故分级标准。一级、二级响应，市人民政府（市指挥部）报请自治区人民政府或自治区指挥部决定启动，市人民政府先期处置；三级响应由市指挥部办公室决定启动；四级响应由旗区指挥部办公室决定启动。</w:t>
      </w:r>
    </w:p>
    <w:p w14:paraId="59DF9DF3">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对于事故本身比较敏感、容易引发舆论热议，或者发生在重点地区、重要会议及重大活动期间的，可视情况报请提级启动响应。</w:t>
      </w:r>
    </w:p>
    <w:p w14:paraId="72BB6A0A">
      <w:pPr>
        <w:spacing w:before="267" w:after="120" w:afterLines="50" w:line="560" w:lineRule="exact"/>
        <w:ind w:left="45" w:firstLine="600" w:firstLineChars="200"/>
        <w:outlineLvl w:val="1"/>
        <w:rPr>
          <w:rFonts w:ascii="楷体_GB2312" w:hAnsi="楷体_GB2312" w:eastAsia="楷体_GB2312" w:cs="楷体_GB2312"/>
          <w:color w:val="auto"/>
          <w:spacing w:val="-10"/>
          <w:sz w:val="32"/>
          <w:szCs w:val="32"/>
          <w:lang w:eastAsia="zh-CN"/>
        </w:rPr>
      </w:pPr>
      <w:bookmarkStart w:id="23" w:name="_Toc207375277"/>
      <w:r>
        <w:rPr>
          <w:rFonts w:hint="eastAsia" w:ascii="楷体_GB2312" w:hAnsi="楷体_GB2312" w:eastAsia="楷体_GB2312" w:cs="楷体_GB2312"/>
          <w:color w:val="auto"/>
          <w:spacing w:val="-10"/>
          <w:sz w:val="32"/>
          <w:szCs w:val="32"/>
          <w:lang w:eastAsia="zh-CN"/>
        </w:rPr>
        <w:t>5.4 先期处置</w:t>
      </w:r>
      <w:bookmarkEnd w:id="23"/>
    </w:p>
    <w:p w14:paraId="1ADFEEA8">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5.4.1  煤矿企业</w:t>
      </w:r>
    </w:p>
    <w:p w14:paraId="1BD36199">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（1）立即启动应急预案，在确保安全的前提下，积极采取措施抢救遇险遇难人员，管控危险场所，杜绝盲目施救，防止事态扩大；</w:t>
      </w:r>
    </w:p>
    <w:p w14:paraId="1753F7C3">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（2）依法依规及时如实向当地应急管理部门（矿山安全监管部门）报告事故情况，不得瞒报、谎报、迟报、漏报，不得故意破坏事故现场、毁灭证据；</w:t>
      </w:r>
    </w:p>
    <w:p w14:paraId="0B54AAC4">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（3）明确并落实现场带班人员、班组长和调度人员直接处置权和指挥权，遇到险情时立即下达撤人命令，组织现场人员及时、有序撤离到安全地点，减少人员伤亡；</w:t>
      </w:r>
    </w:p>
    <w:p w14:paraId="4A27DA26">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（4）调集应急救援所需物资、设备、工具，并确保其处于良好状态、随时可以投入正常使用；</w:t>
      </w:r>
    </w:p>
    <w:p w14:paraId="75E8BF70">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（5）加强对煤矿设备设施的安全保护，保证设备设施在紧急情况下正常运转；</w:t>
      </w:r>
    </w:p>
    <w:p w14:paraId="7D053182">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（6）保证交通、通信、供水、排水、供电、供气、供热等公共设施的安全和正常运行。</w:t>
      </w:r>
    </w:p>
    <w:p w14:paraId="4B4931F3">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5.4.2  旗人民政府</w:t>
      </w:r>
    </w:p>
    <w:p w14:paraId="520E1C81">
      <w:pPr>
        <w:widowControl w:val="0"/>
        <w:kinsoku/>
        <w:autoSpaceDE/>
        <w:autoSpaceDN/>
        <w:adjustRightInd/>
        <w:snapToGrid/>
        <w:spacing w:line="560" w:lineRule="exact"/>
        <w:ind w:firstLine="320" w:firstLineChars="1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　旗人民政府及有关部门单位接到事故报告后，相关负责人立即赶赴事故现场，按煤矿事故级别，启动本级人民政府煤矿事故应急预案。组织事发单位和先期到达的应急救援队伍迅速、有效地开展先期处置，全力控制煤矿事故发展态势，防止次生、衍生事故发生。超出自身应急处置能力时，及时报请市指挥部启动预案实施救援。</w:t>
      </w:r>
    </w:p>
    <w:p w14:paraId="026869EB">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5.4.3  应急救援队伍</w:t>
      </w:r>
    </w:p>
    <w:p w14:paraId="7AB402CE">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发生一般及以上事故后，根据旗领导或旗指挥部指令，事发煤矿所在行政区域内的国有煤炭集团公司、旗应急救援队伍迅速组织救援力量和组建专家组进行增援，视情协调大口径深孔钻探队赶赴事故现场支援。</w:t>
      </w:r>
    </w:p>
    <w:p w14:paraId="66DCA002">
      <w:pPr>
        <w:spacing w:before="267" w:after="120" w:afterLines="50" w:line="560" w:lineRule="exact"/>
        <w:ind w:left="45" w:firstLine="600" w:firstLineChars="200"/>
        <w:outlineLvl w:val="1"/>
        <w:rPr>
          <w:rFonts w:ascii="楷体_GB2312" w:hAnsi="楷体_GB2312" w:eastAsia="楷体_GB2312" w:cs="楷体_GB2312"/>
          <w:color w:val="auto"/>
          <w:spacing w:val="-10"/>
          <w:sz w:val="32"/>
          <w:szCs w:val="32"/>
          <w:lang w:eastAsia="zh-CN"/>
        </w:rPr>
      </w:pPr>
      <w:bookmarkStart w:id="24" w:name="_Toc207375278"/>
      <w:r>
        <w:rPr>
          <w:rFonts w:hint="eastAsia" w:ascii="楷体_GB2312" w:hAnsi="楷体_GB2312" w:eastAsia="楷体_GB2312" w:cs="楷体_GB2312"/>
          <w:color w:val="auto"/>
          <w:spacing w:val="-10"/>
          <w:sz w:val="32"/>
          <w:szCs w:val="32"/>
          <w:lang w:eastAsia="zh-CN"/>
        </w:rPr>
        <w:t>5.5 分级处置</w:t>
      </w:r>
      <w:bookmarkEnd w:id="24"/>
    </w:p>
    <w:p w14:paraId="38F3515B">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1.四级响应处置</w:t>
      </w:r>
      <w:r>
        <w:rPr>
          <w:rFonts w:hint="eastAsia" w:ascii="仿宋_GB2312" w:hAnsi="仿宋_GB2312" w:eastAsia="仿宋_GB2312" w:cs="仿宋_GB2312"/>
          <w:snapToGrid/>
          <w:color w:val="auto"/>
          <w:kern w:val="2"/>
          <w:sz w:val="32"/>
          <w:szCs w:val="32"/>
          <w:lang w:eastAsia="zh-CN"/>
        </w:rPr>
        <w:t> </w:t>
      </w:r>
    </w:p>
    <w:p w14:paraId="6984E7B9">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当启动四级响应时，煤矿事故发生地旗区人民政府立即启动本级相应标准级别响应，成立现场指挥部，及时收集事故信息，评估事态发展情况，组织专家研究制定现场处置方案，采取果断有效的处置措施，全力控制事态发展；在事故发生地设置警戒线、维护社会治安，防止事态扩大和引发次生事故；现场出现人员伤亡的，全力做好人员的医疗救治；及时准确统一对外发布事故信息。视情况及时请示市指挥部对事故应急处置指导协调。</w:t>
      </w:r>
    </w:p>
    <w:p w14:paraId="2ABA91FB">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2.三级响应处置 </w:t>
      </w:r>
    </w:p>
    <w:p w14:paraId="6D6E6736">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当启动三级响应时，由指挥长决定启动，立即向鄂托克旗人民政府、旗指挥部及旗生产安全事故专项指挥部报告事故情况，旗指挥部要密切跟踪事态发展，随时做好应急响应升级的准备，根据需要成立现场应急指挥部，指导应急处置工作，协调应急队伍、专家以及装备、物资等予以支援。</w:t>
      </w:r>
    </w:p>
    <w:p w14:paraId="3F7A67C5">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3.二、一级响应处置</w:t>
      </w:r>
      <w:r>
        <w:rPr>
          <w:rFonts w:hint="eastAsia" w:ascii="仿宋_GB2312" w:hAnsi="仿宋_GB2312" w:eastAsia="仿宋_GB2312" w:cs="仿宋_GB2312"/>
          <w:snapToGrid/>
          <w:color w:val="auto"/>
          <w:kern w:val="2"/>
          <w:sz w:val="32"/>
          <w:szCs w:val="32"/>
          <w:lang w:eastAsia="zh-CN"/>
        </w:rPr>
        <w:t> </w:t>
      </w:r>
    </w:p>
    <w:p w14:paraId="1D222385">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当启动一级、二级响应时，由鄂托克旗党委、政府决定启动，成立现场指挥部，市指挥部总指挥带领相关成员单位负责人和市级专家组、应急救援队伍赶赴现场，成立现场指挥部，统筹做好现场应急处置工作，视情况成立各工作组，迅速开展应急救援处置工作。同时立即向上级政府部门报告事故情况，并协助上级政府部门开展应急救援工作。</w:t>
      </w:r>
    </w:p>
    <w:p w14:paraId="5F048657">
      <w:pPr>
        <w:spacing w:before="267" w:after="120" w:afterLines="50" w:line="560" w:lineRule="exact"/>
        <w:ind w:left="45" w:firstLine="600" w:firstLineChars="200"/>
        <w:outlineLvl w:val="1"/>
        <w:rPr>
          <w:rFonts w:ascii="楷体_GB2312" w:hAnsi="楷体_GB2312" w:eastAsia="楷体_GB2312" w:cs="楷体_GB2312"/>
          <w:color w:val="auto"/>
          <w:spacing w:val="-10"/>
          <w:sz w:val="32"/>
          <w:szCs w:val="32"/>
          <w:lang w:eastAsia="zh-CN"/>
        </w:rPr>
      </w:pPr>
      <w:bookmarkStart w:id="25" w:name="_Toc207375279"/>
      <w:r>
        <w:rPr>
          <w:rFonts w:hint="eastAsia" w:ascii="楷体_GB2312" w:hAnsi="楷体_GB2312" w:eastAsia="楷体_GB2312" w:cs="楷体_GB2312"/>
          <w:color w:val="auto"/>
          <w:spacing w:val="-10"/>
          <w:sz w:val="32"/>
          <w:szCs w:val="32"/>
          <w:lang w:eastAsia="zh-CN"/>
        </w:rPr>
        <w:t>5.6 旗级响应</w:t>
      </w:r>
      <w:bookmarkEnd w:id="25"/>
    </w:p>
    <w:p w14:paraId="4BA29EEE">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旗级响应由低到高设定为Ⅱ级、Ⅰ级两个等级。煤矿事故发生后，依据响应条件，启动相应等级响应。（响应条件见附件）</w:t>
      </w:r>
    </w:p>
    <w:p w14:paraId="38B7FCCF">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5.6.1 Ⅱ级响应</w:t>
      </w:r>
    </w:p>
    <w:p w14:paraId="056A5DB4">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符合Ⅱ级响应条件时，由旗指挥部指挥长启动Ⅱ级响应，立即派出工作组赶赴事故现场，指导、协调事故救援工作。重点做好以下工作：</w:t>
      </w:r>
    </w:p>
    <w:p w14:paraId="5C998753">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（1）旗指挥部办公室上报指挥长，通知有关成员单位负责人等相关人员立即赶赴现场。同时，根据事故情况，迅速指挥调度有关救援力量赶赴现场参加救援工作。</w:t>
      </w:r>
    </w:p>
    <w:p w14:paraId="08E95931">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（2）迅速成立指挥部及其工作组，接管指挥权，开展灾情会商，了解先期处置情况，分析研判事故灾害现状及发展态势，研究制定煤矿事故救援方案，指挥各组迅速开展行动。</w:t>
      </w:r>
    </w:p>
    <w:p w14:paraId="7B0F5EB3">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指挥、协调应急救援队伍和医疗救治单位积极抢救遇险人员、救治受伤人员，控制危险源或排除事故隐患，标明或划定危险区域，根据事故类型组织救援人员恢复被损坏的通风、供电、提升运输、排水、压风、通信等系统，为救援工作创造条件。</w:t>
      </w:r>
    </w:p>
    <w:p w14:paraId="17B0F82F">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加强灾区环境监测监控和救援人员安全防护，发现可能直接危及应急救援人员生命安全的紧急情况时，立即组织采取相应措施消除隐患，降低或者化解风险，必要时可以暂时撤离应急救援人员，防止事故扩大和次生灾害发生。</w:t>
      </w:r>
    </w:p>
    <w:p w14:paraId="7B2DDFFD">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（5）根据煤矿事故发展态势和救援需要，协调增调救援力量。</w:t>
      </w:r>
    </w:p>
    <w:p w14:paraId="29F6E09A">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（6）组织展开人员核查、事故现场秩序维护、遇险人员和遇险遇难人员亲属安抚工作。</w:t>
      </w:r>
    </w:p>
    <w:p w14:paraId="7F1338CD">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（7）做好交通、医疗卫生、通信、气象、供电、供水、生活等应急保障工作。</w:t>
      </w:r>
    </w:p>
    <w:p w14:paraId="1F770DE8">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（8）及时、统一发布灾情、救援等信息，积极协调各类新闻媒体做好新闻报道工作，做好舆情监测和引导工作。</w:t>
      </w:r>
    </w:p>
    <w:p w14:paraId="355D3375">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（9）按照市工作组指导意见，落实相应工作。</w:t>
      </w:r>
    </w:p>
    <w:p w14:paraId="538BCF7E">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（10）认真贯彻落实自治区党委、自治区政府领导同志指示批示精神及自治区应急厅、自治区矿管局、市委、市政府和旗委、旗政府工作要求，并及时向事发地传达，必要时请求市有关部门给予支持。</w:t>
      </w:r>
    </w:p>
    <w:p w14:paraId="35A3F342">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5.6.2 Ⅰ级响应</w:t>
      </w:r>
    </w:p>
    <w:p w14:paraId="6DB806B0">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符合Ⅰ级响应条件时，指挥长向旗委、旗政府报告，建议启动全旗生产安全事故响应，进一步加强指挥部力量，在做好Ⅱ级响应重点工作基础上，认真落实自治区、市领导同志指示批示精神和上级应急指挥机构的工作要求和指导意见。</w:t>
      </w:r>
    </w:p>
    <w:p w14:paraId="47E5745D">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5.6.3响应调整</w:t>
      </w:r>
    </w:p>
    <w:p w14:paraId="48ADF950">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旗指挥部或旗指挥部办公室依据煤矿事故发展变化，结合救援实际调整响应级别。</w:t>
      </w:r>
    </w:p>
    <w:p w14:paraId="5542509F">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5.6.4现场处置重点</w:t>
      </w:r>
    </w:p>
    <w:p w14:paraId="6C1BC671">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1.事故现场处置措施</w:t>
      </w:r>
    </w:p>
    <w:p w14:paraId="0098BF5C">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针对煤矿事故特点，在事故现场处置时要注意做好以下工作：</w:t>
      </w:r>
    </w:p>
    <w:p w14:paraId="7EF1EBE2">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（1）及时疏散、撤离可能受到事故波及的人员。</w:t>
      </w:r>
    </w:p>
    <w:p w14:paraId="21F3378A">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统一协调指挥应急救援队伍和救援人员进入现场实施紧急救援，严防发生次生事故灾害，严格控制事态扩大。采取相应的安全保障措施，加强救援人员安全防护，确保救援人员安全。煤矿井下事故必须由专业矿山安全生产应急救援队进行救援，严格控制进入事故区域的救援人员数量。所有应急救援人员佩戴安全防护装备后，方可进入事故救援区域实施救援。</w:t>
      </w:r>
    </w:p>
    <w:p w14:paraId="0AA66082">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开通特别应急通道，确保应急救援队伍和物资尽快到达事故现场。当发生矿井重大透水、火灾、瓦斯煤尘爆炸、冲击地压、大面积冒顶、露天煤矿爆破、边坡垮塌等重大事故灾难，现场应急救援队伍人力物力不能满足需要时，由事故发生地人民政府依法进行社会力量动员，发动群众支持参与应急救援，紧急征用社会应急救援设备和物资，全力保障应急救援需要。</w:t>
      </w:r>
    </w:p>
    <w:p w14:paraId="2BD1179F">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现场指挥部成立由煤矿专业应急救援队伍负责人与煤矿救援专家组组成的事故现场应急救援技术组，根据事故现场救援进展情况，全面搜集整理煤矿事故应急救援相关图纸和技术资料，综合分析论证救援方案的可行性，及时分析解决救援过程中遇到的困难和问题，分析评估事故救援发展趋势，科学预测事故救援结果，为制定完善、及时调整现场抢救方案和后续事故调查提供依据参考。</w:t>
      </w:r>
    </w:p>
    <w:p w14:paraId="0F83F1AD">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2.现场紧急处置措施</w:t>
      </w:r>
    </w:p>
    <w:p w14:paraId="53DB3531">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针对煤矿事故特点，根据事态发展变化情况，现场出现急剧恶化的特殊险情时，现场指挥部在充分考虑技术组和有关方面意见的基础上，依法及时采取下列一项或者多项紧急处置措施：</w:t>
      </w:r>
    </w:p>
    <w:p w14:paraId="1B946D3F">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（1）迅速组织撤出事故区域和受威胁区域的人员，同时探明事故发生的地点和范围，查明被困人员，组织营救；</w:t>
      </w:r>
    </w:p>
    <w:p w14:paraId="282FD890">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（2）根据事故的发展趋势和事故类型迅速采取措施，控制事态的进一步发展；</w:t>
      </w:r>
    </w:p>
    <w:p w14:paraId="4E93DB83">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（3）尽快抢修被破坏的巷道或工作面，使原有生产系统尽可能恢复功能，进一步创造抢救与处理事故的条件；</w:t>
      </w:r>
    </w:p>
    <w:p w14:paraId="19590A35">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关闭或者限制使用有关场所，中止可能导致危害扩大的生产经营活动以及采取其他保护措施。在有可能发生爆炸、爆破器材爆炸事故现场，应严禁明火，禁止或者限制使用能产生静电、火花的有关设备、设施；</w:t>
      </w:r>
    </w:p>
    <w:p w14:paraId="07E95006">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（5）采取防止发生次生、衍生事件的必要措施。</w:t>
      </w:r>
    </w:p>
    <w:p w14:paraId="1CAFB592">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5.6.5安全防护措施</w:t>
      </w:r>
    </w:p>
    <w:p w14:paraId="1BD56F25">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现场指挥部根据需要具体协调、调集相应的安全防护装备，必要时报市指挥部办公室申请协调支持。</w:t>
      </w:r>
    </w:p>
    <w:p w14:paraId="66158E65">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应急救援人员的安全防护：现场应急救援人员应根据需要携带相应的专业防护装备，采取安全防护措施，严格执行应急救援人员进入和离开事故现场的相关规定</w:t>
      </w:r>
    </w:p>
    <w:p w14:paraId="64049C1F">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5.6.6 检测评估</w:t>
      </w:r>
    </w:p>
    <w:p w14:paraId="1FE62C87">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根据需要，现场指挥部成立事故现场检测、鉴定与评估小组，综合分析和评价检测数据，评估事故发展趋势，初步分析事故原因，预测事故后果，为制定现场抢救方案和事故调查提供参考。</w:t>
      </w:r>
    </w:p>
    <w:p w14:paraId="5C46F3A9">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5.6.7信息发布与舆论引导</w:t>
      </w:r>
    </w:p>
    <w:p w14:paraId="28FE7236">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信息发布机构。旗县区人民政府或组织指挥机构统一安排一般煤矿生产安全事故信息的发布工作，市人民政府或组织指挥机构统一安排较大煤矿生产安全事故信息的发布工作，自治区人民政府或组织指挥机构统一安排重大、特别重大煤矿生产安全事故信息的发布工作。</w:t>
      </w:r>
    </w:p>
    <w:p w14:paraId="447056F6">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发生较大事故后，市人民政府或组织指挥机构第一时间通过主流媒体向社会发布简要信息，5小时内发布权威信息；随后发布初步核实情况、应对措施和公众防范措施等，24小时内举行新闻发布会；根据事故处置情况做好后续发布工作。法律法规另有规定的，从其规定。</w:t>
      </w:r>
    </w:p>
    <w:p w14:paraId="24C4F0F0">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信息发布形式。事故信息发布采取多种形式，主要包括提供新闻稿、举行新闻发布会、接受媒体采访，以及运用网站、微博、微信、移动客户端、手机短信等官方信息平台发布信息，具体按照有关规定执行。</w:t>
      </w:r>
    </w:p>
    <w:p w14:paraId="325BEB4C">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舆论引导。舆论宣传组要做好网络舆情分析、引导工作，加强网络媒体、移动新媒体信息发布内容管理和舆情分析，及时回应社会关切，迅速澄清谣言，引导网民依法、理性表达意见，形成积极健康的社会舆论。</w:t>
      </w:r>
    </w:p>
    <w:p w14:paraId="0B5EA0B9">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未经人民政府或者组织指挥机构批准，参与煤矿生产安全事故应急处置工作的各有关单位和个人不得擅自对外发布事故原因、伤亡数字、责任追究等相关信息。任何单位和个人不得编造、传播有关事故发展态势或者应急处置工作的虚假信息。</w:t>
      </w:r>
    </w:p>
    <w:p w14:paraId="48489214">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5.6.8响应结束</w:t>
      </w:r>
    </w:p>
    <w:p w14:paraId="2318DDF0">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现场应急救援结束，被困人员全部获救，遇难人员全部找到或者失踪人员无生还希望，受伤人员得到及时救治，受灾群众得到妥善安置，现场生态环境符合相关要求，导致次生、衍生事故的威胁和危害得到控制或消除后，按照事故等级由启动应急响应的煤矿事故应急救援指挥部决定并宣布应急结束。</w:t>
      </w:r>
    </w:p>
    <w:p w14:paraId="0C06FD68">
      <w:pPr>
        <w:keepNext/>
        <w:keepLines/>
        <w:widowControl w:val="0"/>
        <w:kinsoku/>
        <w:autoSpaceDE/>
        <w:autoSpaceDN/>
        <w:adjustRightInd/>
        <w:snapToGrid/>
        <w:spacing w:line="560" w:lineRule="exact"/>
        <w:ind w:firstLine="640" w:firstLineChars="200"/>
        <w:jc w:val="both"/>
        <w:textAlignment w:val="auto"/>
        <w:outlineLvl w:val="0"/>
        <w:rPr>
          <w:rFonts w:ascii="Times New Roman" w:hAnsi="Times New Roman" w:eastAsia="黑体" w:cstheme="minorBidi"/>
          <w:snapToGrid/>
          <w:kern w:val="44"/>
          <w:sz w:val="32"/>
          <w:szCs w:val="44"/>
          <w:lang w:eastAsia="zh-CN"/>
        </w:rPr>
      </w:pPr>
      <w:bookmarkStart w:id="26" w:name="_Toc207375280"/>
      <w:r>
        <w:rPr>
          <w:rFonts w:hint="eastAsia" w:ascii="Times New Roman" w:hAnsi="Times New Roman" w:eastAsia="黑体" w:cstheme="minorBidi"/>
          <w:snapToGrid/>
          <w:kern w:val="44"/>
          <w:sz w:val="32"/>
          <w:szCs w:val="44"/>
          <w:lang w:eastAsia="zh-CN"/>
        </w:rPr>
        <w:t>6 应急保障</w:t>
      </w:r>
      <w:bookmarkEnd w:id="26"/>
    </w:p>
    <w:p w14:paraId="0334419F">
      <w:pPr>
        <w:spacing w:before="267" w:after="120" w:afterLines="50" w:line="560" w:lineRule="exact"/>
        <w:ind w:left="45" w:firstLine="600" w:firstLineChars="200"/>
        <w:outlineLvl w:val="1"/>
        <w:rPr>
          <w:rFonts w:ascii="楷体_GB2312" w:hAnsi="楷体_GB2312" w:eastAsia="楷体_GB2312" w:cs="楷体_GB2312"/>
          <w:color w:val="auto"/>
          <w:spacing w:val="-10"/>
          <w:sz w:val="32"/>
          <w:szCs w:val="32"/>
          <w:lang w:eastAsia="zh-CN"/>
        </w:rPr>
      </w:pPr>
      <w:bookmarkStart w:id="27" w:name="_Toc207375281"/>
      <w:r>
        <w:rPr>
          <w:rFonts w:hint="eastAsia" w:ascii="楷体_GB2312" w:hAnsi="楷体_GB2312" w:eastAsia="楷体_GB2312" w:cs="楷体_GB2312"/>
          <w:color w:val="auto"/>
          <w:spacing w:val="-10"/>
          <w:sz w:val="32"/>
          <w:szCs w:val="32"/>
          <w:lang w:eastAsia="zh-CN"/>
        </w:rPr>
        <w:t>6.1 通信保障</w:t>
      </w:r>
      <w:bookmarkEnd w:id="27"/>
    </w:p>
    <w:p w14:paraId="06C62524">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建立覆盖全旗的煤矿事故信息报送机制，保证信息畅通。各级人民政府及矿山安全监管监察、应急管理部门，煤矿企业、矿山救护队、定点医院应当做好应急值班工作，值班电话应保证24小时有人值守，有关人员保证能够随时取得联系。充分利用有线、无线电话，卫星、互联网等通信手段，保证各有关方面的通信联络畅通。</w:t>
      </w:r>
    </w:p>
    <w:p w14:paraId="7A8B8847">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旗指挥部办公室负责建立与指挥部成员单位，专业应急救援队伍，有关部门单位以及专家组的通信联系；建立和完善重大事故隐患和应急救援资源数据库。</w:t>
      </w:r>
    </w:p>
    <w:p w14:paraId="55F81773">
      <w:pPr>
        <w:spacing w:before="267" w:after="120" w:afterLines="50" w:line="560" w:lineRule="exact"/>
        <w:ind w:left="45" w:firstLine="600" w:firstLineChars="200"/>
        <w:outlineLvl w:val="1"/>
        <w:rPr>
          <w:rFonts w:ascii="楷体_GB2312" w:hAnsi="楷体_GB2312" w:eastAsia="楷体_GB2312" w:cs="楷体_GB2312"/>
          <w:color w:val="auto"/>
          <w:spacing w:val="-10"/>
          <w:sz w:val="32"/>
          <w:szCs w:val="32"/>
          <w:lang w:eastAsia="zh-CN"/>
        </w:rPr>
      </w:pPr>
      <w:bookmarkStart w:id="28" w:name="_Toc207375282"/>
      <w:r>
        <w:rPr>
          <w:rFonts w:hint="eastAsia" w:ascii="楷体_GB2312" w:hAnsi="楷体_GB2312" w:eastAsia="楷体_GB2312" w:cs="楷体_GB2312"/>
          <w:color w:val="auto"/>
          <w:spacing w:val="-10"/>
          <w:sz w:val="32"/>
          <w:szCs w:val="32"/>
          <w:lang w:eastAsia="zh-CN"/>
        </w:rPr>
        <w:t>6.2 应急救援与保障</w:t>
      </w:r>
      <w:bookmarkEnd w:id="28"/>
    </w:p>
    <w:p w14:paraId="29A877A9">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6.2.1  队伍保障</w:t>
      </w:r>
    </w:p>
    <w:p w14:paraId="3F0362EA">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所有煤矿企业特别是井工煤矿企业应当建立矿山救护队，不具备建立条件的应当在所属煤矿建立兼职救护队，并与就近矿山救护队签订救援协议为其服务。矿山救护队到达服务煤矿的时间应当不超过30分钟。</w:t>
      </w:r>
    </w:p>
    <w:p w14:paraId="7FF680A6">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发生一般、较大事故或险情时，与发生事故的煤矿签订救护协议的矿山救护队伍应当迅速做好参与救援准备，接到召请命令立即赶赴灾区现场，开展应急救援行动。发生重特大事故或险情时，各级煤矿事故应急救援指挥机构视抢险救援需要，协调调动市内矿山救护队参加抢险救援工作。</w:t>
      </w:r>
    </w:p>
    <w:p w14:paraId="2EB251BF">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6.2.2  物资装备保障</w:t>
      </w:r>
    </w:p>
    <w:p w14:paraId="09F6E687">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旗人民政府及煤矿企业应当建立应急救援设施、设备、医疗器械和药品的储备制度，储备必要的应急救援物资和装备。调集煤矿企业储备的有关应急救援物资，及时调拨当地人民政府储备的应急救援物资，必要时由煤矿事故发生地人民政府根据有关法律法规及时动员征用社会物资。</w:t>
      </w:r>
    </w:p>
    <w:p w14:paraId="5FF69039">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旗应急管理局、矿山安全监管监察部门和煤矿企业应当加强煤矿事故应急管理工作，推动各矿山救护队的专业化、正规化、标准化建设，按照《矿山救援规程》等有关规定配备救援装备并及时更新补充。煤矿企业根据本企业生产安全事故隐患特点和应急救援预案管理要求，做好应急救援物资装备等日常储备。根据煤矿事故抢险救援需要，可临时征用有关企业的设备设施。</w:t>
      </w:r>
    </w:p>
    <w:p w14:paraId="1107C9FB">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6.2.3  交通运输保障</w:t>
      </w:r>
    </w:p>
    <w:p w14:paraId="72DC4B8B">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旗指挥部办公室协调公路、铁路、民航等部门提供交通支持，协调沿途有关地方人民政府提供交通便利，保证及时调动应急救援队伍、调运应急救援装备和物资；协调煤矿事故发生地人民政府调集足够的交通运输工具，保证现场应急救援工作需要。必要时，由旗以上公安机关交通管理部门实施交通管制，根据需要设立应急救援特别通道，确保救援人员、伤员、物资和器材运输畅通无阻、及时到位。</w:t>
      </w:r>
    </w:p>
    <w:p w14:paraId="084AF787">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6.2.4  医疗卫生保障</w:t>
      </w:r>
    </w:p>
    <w:p w14:paraId="3F06BC67">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旗人民政府应当加强医疗卫生应急能力体系建设，明确煤矿事故伤员救治定点医院。卫生健康部门协调相关医疗机构负责事故应急救援医疗卫生保障工作，根据煤矿事故伤员救治需要，指导、协调有关医疗机构抓好伤员救治工作，同时做好救护队员医疗保障工作。</w:t>
      </w:r>
    </w:p>
    <w:p w14:paraId="00768467">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6.2.5  经费保障</w:t>
      </w:r>
    </w:p>
    <w:p w14:paraId="5DC213BF">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煤矿事故救援、善后处理费用由事故责任单位承担，或者由与事故责任单位签订安全生产责任保险的协议保险公司按照合同规定支付。事故单位暂时无力承担时，根据事故应急响应等级对应的政府责任主体，由同级财政按照指挥部指令先行垫付。</w:t>
      </w:r>
    </w:p>
    <w:p w14:paraId="797C664B">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6.2.6  社会治安保障</w:t>
      </w:r>
    </w:p>
    <w:p w14:paraId="346D43BB">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旗人民政府组织公安机关开展事故现场治安警戒和治安管理，加强对重点地区、重点场所、重点人群、重要物资、重要设备的安全保护，维持现场救援秩序，及时疏散人群，组织发动群众开展群防联防。</w:t>
      </w:r>
    </w:p>
    <w:p w14:paraId="5ECC39C5">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6.2.7  环境保障</w:t>
      </w:r>
    </w:p>
    <w:p w14:paraId="5BD1166D">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旗生态环境部门开展大气、水、土壤生态环境监测，提出应急处置建议，做好现场生态环境保护工作。</w:t>
      </w:r>
    </w:p>
    <w:p w14:paraId="7F5647F5">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6.2.8  气象保障</w:t>
      </w:r>
    </w:p>
    <w:p w14:paraId="2C138594">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旗气象部门为应急救援工作提供所需气象资料和技术支持。必要时，组织气象部门开展现场监测，提供现场观测数据和气象信息。</w:t>
      </w:r>
    </w:p>
    <w:p w14:paraId="03F8571C">
      <w:pPr>
        <w:spacing w:before="267" w:after="120" w:afterLines="50" w:line="560" w:lineRule="exact"/>
        <w:ind w:left="45" w:firstLine="600" w:firstLineChars="200"/>
        <w:outlineLvl w:val="1"/>
        <w:rPr>
          <w:rFonts w:ascii="楷体_GB2312" w:hAnsi="楷体_GB2312" w:eastAsia="楷体_GB2312" w:cs="楷体_GB2312"/>
          <w:color w:val="auto"/>
          <w:spacing w:val="-10"/>
          <w:sz w:val="32"/>
          <w:szCs w:val="32"/>
          <w:lang w:eastAsia="zh-CN"/>
        </w:rPr>
      </w:pPr>
      <w:bookmarkStart w:id="29" w:name="_Toc207375283"/>
      <w:r>
        <w:rPr>
          <w:rFonts w:hint="eastAsia" w:ascii="楷体_GB2312" w:hAnsi="楷体_GB2312" w:eastAsia="楷体_GB2312" w:cs="楷体_GB2312"/>
          <w:color w:val="auto"/>
          <w:spacing w:val="-10"/>
          <w:sz w:val="32"/>
          <w:szCs w:val="32"/>
          <w:lang w:eastAsia="zh-CN"/>
        </w:rPr>
        <w:t>6.3 技术支持与保障</w:t>
      </w:r>
      <w:bookmarkEnd w:id="29"/>
    </w:p>
    <w:p w14:paraId="69328691">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旗应急管理局和煤矿企业要充分利用现有的技术人才资源，建立本级应急救援专家组，建立完善煤矿重大事故隐患、救援力量、救援装备、应急预案、现场处置措施基础数据库，开展事故预防、应急救援技术研究，提供技术咨询服务和应急状态下技术支持。各级煤矿事故应急救援指挥机构根据事故类别和严重程度，随时调集有关专家参与事故抢险、调查分析。</w:t>
      </w:r>
    </w:p>
    <w:p w14:paraId="526147C2">
      <w:pPr>
        <w:spacing w:before="267" w:after="120" w:afterLines="50" w:line="560" w:lineRule="exact"/>
        <w:ind w:left="45" w:firstLine="600" w:firstLineChars="200"/>
        <w:outlineLvl w:val="1"/>
        <w:rPr>
          <w:rFonts w:ascii="楷体_GB2312" w:hAnsi="楷体_GB2312" w:eastAsia="楷体_GB2312" w:cs="楷体_GB2312"/>
          <w:color w:val="auto"/>
          <w:spacing w:val="-10"/>
          <w:sz w:val="32"/>
          <w:szCs w:val="32"/>
          <w:lang w:eastAsia="zh-CN"/>
        </w:rPr>
      </w:pPr>
      <w:bookmarkStart w:id="30" w:name="_Toc207375284"/>
      <w:r>
        <w:rPr>
          <w:rFonts w:hint="eastAsia" w:ascii="楷体_GB2312" w:hAnsi="楷体_GB2312" w:eastAsia="楷体_GB2312" w:cs="楷体_GB2312"/>
          <w:color w:val="auto"/>
          <w:spacing w:val="-10"/>
          <w:sz w:val="32"/>
          <w:szCs w:val="32"/>
          <w:lang w:eastAsia="zh-CN"/>
        </w:rPr>
        <w:t>6.4 宣传、培训和演练</w:t>
      </w:r>
      <w:bookmarkEnd w:id="30"/>
    </w:p>
    <w:p w14:paraId="790ACA92">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b/>
          <w:bCs/>
          <w:snapToGrid/>
          <w:color w:val="auto"/>
          <w:kern w:val="2"/>
          <w:sz w:val="32"/>
          <w:szCs w:val="32"/>
          <w:lang w:eastAsia="zh-CN"/>
        </w:rPr>
      </w:pPr>
      <w:bookmarkStart w:id="31" w:name="_Toc25482"/>
      <w:r>
        <w:rPr>
          <w:rFonts w:hint="eastAsia" w:ascii="仿宋_GB2312" w:hAnsi="仿宋_GB2312" w:eastAsia="仿宋_GB2312" w:cs="仿宋_GB2312"/>
          <w:b/>
          <w:bCs/>
          <w:snapToGrid/>
          <w:color w:val="auto"/>
          <w:kern w:val="2"/>
          <w:sz w:val="32"/>
          <w:szCs w:val="32"/>
          <w:lang w:eastAsia="zh-CN"/>
        </w:rPr>
        <w:t>6.4.1  宣传</w:t>
      </w:r>
      <w:bookmarkEnd w:id="31"/>
    </w:p>
    <w:p w14:paraId="2E0A2EDD">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旗人民政府、煤矿企业要按规定向公众和员工说明煤矿企业可能发生的事故及造成的危害，广泛宣传应急救援有关法律法规和煤矿企业事故预防、避险、避灾、自救、互救的常识。</w:t>
      </w:r>
    </w:p>
    <w:p w14:paraId="57B49672">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6.4.2  培训</w:t>
      </w:r>
    </w:p>
    <w:p w14:paraId="45FC7C2A">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煤矿企业按照有关规定定期对员工和专（兼）职应急救援人员进行应急救援培训教育，各级矿山安全监管部门定期对应急管理人员和相关救援人员进行应急救援培训教育。</w:t>
      </w:r>
    </w:p>
    <w:p w14:paraId="02342E8E">
      <w:pPr>
        <w:widowControl w:val="0"/>
        <w:kinsoku/>
        <w:autoSpaceDE/>
        <w:autoSpaceDN/>
        <w:adjustRightInd/>
        <w:snapToGrid/>
        <w:spacing w:line="560" w:lineRule="exact"/>
        <w:ind w:firstLine="643" w:firstLineChars="200"/>
        <w:jc w:val="both"/>
        <w:textAlignment w:val="auto"/>
        <w:rPr>
          <w:rFonts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6.4.3  演练</w:t>
      </w:r>
    </w:p>
    <w:p w14:paraId="26EAA227">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煤矿企业按有关规定定期组织应急预案演练；旗人民政府和有关专业应急救援队伍定期组织煤矿事故应急救援演练，总结评估演练过程中存在的问题，及时修订完善事故应急救援预案。</w:t>
      </w:r>
    </w:p>
    <w:p w14:paraId="125B7E3A">
      <w:pPr>
        <w:keepNext/>
        <w:keepLines/>
        <w:widowControl w:val="0"/>
        <w:kinsoku/>
        <w:autoSpaceDE/>
        <w:autoSpaceDN/>
        <w:adjustRightInd/>
        <w:snapToGrid/>
        <w:spacing w:line="560" w:lineRule="exact"/>
        <w:ind w:firstLine="640" w:firstLineChars="200"/>
        <w:jc w:val="both"/>
        <w:textAlignment w:val="auto"/>
        <w:outlineLvl w:val="0"/>
        <w:rPr>
          <w:rFonts w:ascii="Times New Roman" w:hAnsi="Times New Roman" w:eastAsia="黑体" w:cstheme="minorBidi"/>
          <w:snapToGrid/>
          <w:kern w:val="44"/>
          <w:sz w:val="32"/>
          <w:szCs w:val="44"/>
          <w:lang w:eastAsia="zh-CN"/>
        </w:rPr>
      </w:pPr>
      <w:bookmarkStart w:id="32" w:name="_Toc207375285"/>
      <w:r>
        <w:rPr>
          <w:rFonts w:hint="eastAsia" w:ascii="Times New Roman" w:hAnsi="Times New Roman" w:eastAsia="黑体" w:cstheme="minorBidi"/>
          <w:snapToGrid/>
          <w:kern w:val="44"/>
          <w:sz w:val="32"/>
          <w:szCs w:val="44"/>
          <w:lang w:eastAsia="zh-CN"/>
        </w:rPr>
        <w:t>7 善后工作</w:t>
      </w:r>
      <w:bookmarkEnd w:id="32"/>
    </w:p>
    <w:p w14:paraId="5B062932">
      <w:pPr>
        <w:spacing w:before="267" w:after="120" w:afterLines="50" w:line="560" w:lineRule="exact"/>
        <w:ind w:left="45" w:firstLine="600" w:firstLineChars="200"/>
        <w:outlineLvl w:val="1"/>
        <w:rPr>
          <w:lang w:eastAsia="zh-CN"/>
        </w:rPr>
      </w:pPr>
      <w:bookmarkStart w:id="33" w:name="bookmark24"/>
      <w:bookmarkEnd w:id="33"/>
      <w:bookmarkStart w:id="34" w:name="_Toc207375286"/>
      <w:r>
        <w:rPr>
          <w:rFonts w:hint="eastAsia" w:ascii="楷体_GB2312" w:hAnsi="楷体_GB2312" w:eastAsia="楷体_GB2312" w:cs="楷体_GB2312"/>
          <w:color w:val="auto"/>
          <w:spacing w:val="-10"/>
          <w:sz w:val="32"/>
          <w:szCs w:val="32"/>
          <w:lang w:eastAsia="zh-CN"/>
        </w:rPr>
        <w:t>7.1 善后处置</w:t>
      </w:r>
      <w:bookmarkEnd w:id="34"/>
    </w:p>
    <w:p w14:paraId="166750DD">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善后处置工作由旗政府统一协调，事发地苏木、镇、园区负责组织，包括受害人及受影响人员妥善安置、慰问、后续医疗救治、赔（补）偿，征用物资和救援费用补偿，灾后恢复和重建，污染物收集、清理与处理等事项，尽快消除事故影响，恢复正常秩序，确保社会稳定。</w:t>
      </w:r>
    </w:p>
    <w:p w14:paraId="1495DEC4">
      <w:pPr>
        <w:spacing w:before="267" w:after="120" w:afterLines="50" w:line="560" w:lineRule="exact"/>
        <w:ind w:left="45" w:firstLine="600" w:firstLineChars="200"/>
        <w:outlineLvl w:val="1"/>
        <w:rPr>
          <w:rFonts w:ascii="楷体_GB2312" w:hAnsi="楷体_GB2312" w:eastAsia="楷体_GB2312" w:cs="楷体_GB2312"/>
          <w:color w:val="auto"/>
          <w:spacing w:val="-10"/>
          <w:sz w:val="32"/>
          <w:szCs w:val="32"/>
          <w:lang w:eastAsia="zh-CN"/>
        </w:rPr>
      </w:pPr>
      <w:bookmarkStart w:id="35" w:name="_Toc207375287"/>
      <w:r>
        <w:rPr>
          <w:rFonts w:hint="eastAsia" w:ascii="楷体_GB2312" w:hAnsi="楷体_GB2312" w:eastAsia="楷体_GB2312" w:cs="楷体_GB2312"/>
          <w:color w:val="auto"/>
          <w:spacing w:val="-10"/>
          <w:sz w:val="32"/>
          <w:szCs w:val="32"/>
          <w:lang w:eastAsia="zh-CN"/>
        </w:rPr>
        <w:t>7.2 保险理赔</w:t>
      </w:r>
      <w:bookmarkEnd w:id="35"/>
    </w:p>
    <w:p w14:paraId="548FCCAF">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煤矿企业应依法办理相关责任险和其他险种，预防和减少事故损失。煤矿生产安全事故发生后，保险机构及时派出业务人员开展伤亡人员、应急救援人员和受灾人员保险赔付工作。</w:t>
      </w:r>
    </w:p>
    <w:p w14:paraId="2BAC3A5B">
      <w:pPr>
        <w:spacing w:before="267" w:after="120" w:afterLines="50" w:line="560" w:lineRule="exact"/>
        <w:ind w:left="45" w:firstLine="600" w:firstLineChars="200"/>
        <w:outlineLvl w:val="1"/>
        <w:rPr>
          <w:rFonts w:ascii="楷体_GB2312" w:hAnsi="楷体_GB2312" w:eastAsia="楷体_GB2312" w:cs="楷体_GB2312"/>
          <w:color w:val="auto"/>
          <w:spacing w:val="-10"/>
          <w:sz w:val="32"/>
          <w:szCs w:val="32"/>
          <w:lang w:eastAsia="zh-CN"/>
        </w:rPr>
      </w:pPr>
      <w:bookmarkStart w:id="36" w:name="bookmark25"/>
      <w:bookmarkEnd w:id="36"/>
      <w:bookmarkStart w:id="37" w:name="_Toc207375288"/>
      <w:r>
        <w:rPr>
          <w:rFonts w:hint="eastAsia" w:ascii="楷体_GB2312" w:hAnsi="楷体_GB2312" w:eastAsia="楷体_GB2312" w:cs="楷体_GB2312"/>
          <w:color w:val="auto"/>
          <w:spacing w:val="-10"/>
          <w:sz w:val="32"/>
          <w:szCs w:val="32"/>
          <w:lang w:eastAsia="zh-CN"/>
        </w:rPr>
        <w:t>7.3 恢复生产建设</w:t>
      </w:r>
      <w:bookmarkEnd w:id="37"/>
    </w:p>
    <w:p w14:paraId="0947744D">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煤矿事故应急响应结束后，对能够恢复生产建设的煤矿企业，由煤矿企业组织编制恢复生产建设方案，积极开展恢复生产建设工作，有关部门单位应当给予支持、指导。</w:t>
      </w:r>
    </w:p>
    <w:p w14:paraId="15456D24">
      <w:pPr>
        <w:spacing w:before="267" w:after="120" w:afterLines="50" w:line="560" w:lineRule="exact"/>
        <w:ind w:left="45" w:firstLine="600" w:firstLineChars="200"/>
        <w:outlineLvl w:val="1"/>
        <w:rPr>
          <w:rFonts w:ascii="楷体_GB2312" w:hAnsi="楷体_GB2312" w:eastAsia="楷体_GB2312" w:cs="楷体_GB2312"/>
          <w:color w:val="auto"/>
          <w:spacing w:val="-10"/>
          <w:sz w:val="32"/>
          <w:szCs w:val="32"/>
          <w:lang w:eastAsia="zh-CN"/>
        </w:rPr>
      </w:pPr>
      <w:r>
        <w:rPr>
          <w:rFonts w:hint="eastAsia" w:ascii="楷体_GB2312" w:hAnsi="楷体_GB2312" w:eastAsia="楷体_GB2312" w:cs="楷体_GB2312"/>
          <w:color w:val="auto"/>
          <w:spacing w:val="-10"/>
          <w:sz w:val="32"/>
          <w:szCs w:val="32"/>
          <w:lang w:eastAsia="zh-CN"/>
        </w:rPr>
        <w:t>7.4总结与评估</w:t>
      </w:r>
    </w:p>
    <w:p w14:paraId="2378B647">
      <w:pPr>
        <w:widowControl w:val="0"/>
        <w:kinsoku/>
        <w:autoSpaceDE/>
        <w:autoSpaceDN/>
        <w:adjustRightInd/>
        <w:snapToGrid/>
        <w:spacing w:line="560" w:lineRule="exact"/>
        <w:ind w:firstLine="320" w:firstLineChars="1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　应急响应结束后，煤矿事故发生地人民政府、有关企业应认真分析事故原因，制定安全防范措施，及时排查化解安全风险隐患，全面落实安全生产责任，防止类似事故再次发生。</w:t>
      </w:r>
    </w:p>
    <w:p w14:paraId="68F57E1C">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负责应急处置的指挥部办公室负责收集、整理应急救援工作的记录、方案、文件等资料，对应急救援预案的启动、决策、指挥和后勤保障等全过程进行评估，分析、总结应急救援的经验教训，提出改进的意见和建议，并在应急响应结束后30日内，将总结评估报告报市指挥部。</w:t>
      </w:r>
    </w:p>
    <w:p w14:paraId="2CF3DA7B">
      <w:pPr>
        <w:spacing w:before="267" w:after="120" w:afterLines="50" w:line="560" w:lineRule="exact"/>
        <w:ind w:left="45" w:firstLine="600" w:firstLineChars="200"/>
        <w:outlineLvl w:val="1"/>
        <w:rPr>
          <w:rFonts w:ascii="楷体_GB2312" w:hAnsi="楷体_GB2312" w:eastAsia="楷体_GB2312" w:cs="楷体_GB2312"/>
          <w:color w:val="auto"/>
          <w:spacing w:val="-10"/>
          <w:sz w:val="32"/>
          <w:szCs w:val="32"/>
          <w:lang w:eastAsia="zh-CN"/>
        </w:rPr>
      </w:pPr>
      <w:r>
        <w:rPr>
          <w:rFonts w:hint="eastAsia" w:ascii="楷体_GB2312" w:hAnsi="楷体_GB2312" w:eastAsia="楷体_GB2312" w:cs="楷体_GB2312"/>
          <w:color w:val="auto"/>
          <w:spacing w:val="-10"/>
          <w:sz w:val="32"/>
          <w:szCs w:val="32"/>
          <w:lang w:eastAsia="zh-CN"/>
        </w:rPr>
        <w:t>7.5调查分析</w:t>
      </w:r>
    </w:p>
    <w:p w14:paraId="22116026">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事故调查组应当在煤矿事故处置阶段介入收集有关资料，应急结束后通过现场勘查、现场模拟、计算以及调查询问当事人、查阅相关图纸资料等方式，认定事故发生原因、性质、责任，总结经验教训，提出防范措施。事故调查由国家矿山安全监察局内蒙古局牵头，相关部门单位予以配合。</w:t>
      </w:r>
    </w:p>
    <w:p w14:paraId="0FA265E1">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按照事故等级和有关规定，成立事故调查组，及时对煤矿事故发生经过、原因、类别、性质、人员伤亡情况及直接经济损失、教训、责任进行调查，提出防范措施。</w:t>
      </w:r>
    </w:p>
    <w:p w14:paraId="642B1492">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指挥部办公室及时总结、分析事故发生、应急处置情况和应吸取的经验教训，提出改进措施。</w:t>
      </w:r>
    </w:p>
    <w:p w14:paraId="63C108D7">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bookmarkStart w:id="38" w:name="bookmark26"/>
      <w:bookmarkEnd w:id="38"/>
      <w:r>
        <w:rPr>
          <w:rFonts w:hint="eastAsia" w:ascii="仿宋_GB2312" w:hAnsi="仿宋_GB2312" w:eastAsia="仿宋_GB2312" w:cs="仿宋_GB2312"/>
          <w:snapToGrid/>
          <w:color w:val="auto"/>
          <w:kern w:val="2"/>
          <w:sz w:val="32"/>
          <w:szCs w:val="32"/>
          <w:lang w:eastAsia="zh-CN"/>
        </w:rPr>
        <w:br w:type="page"/>
      </w:r>
    </w:p>
    <w:p w14:paraId="7F7D1E35">
      <w:pPr>
        <w:keepNext/>
        <w:keepLines/>
        <w:widowControl w:val="0"/>
        <w:kinsoku/>
        <w:autoSpaceDE/>
        <w:autoSpaceDN/>
        <w:adjustRightInd/>
        <w:snapToGrid/>
        <w:spacing w:line="560" w:lineRule="exact"/>
        <w:ind w:firstLine="640" w:firstLineChars="200"/>
        <w:jc w:val="both"/>
        <w:textAlignment w:val="auto"/>
        <w:outlineLvl w:val="0"/>
        <w:rPr>
          <w:rFonts w:ascii="Times New Roman" w:hAnsi="Times New Roman" w:eastAsia="黑体" w:cstheme="minorBidi"/>
          <w:snapToGrid/>
          <w:kern w:val="44"/>
          <w:sz w:val="32"/>
          <w:szCs w:val="44"/>
          <w:lang w:eastAsia="zh-CN"/>
        </w:rPr>
      </w:pPr>
      <w:bookmarkStart w:id="39" w:name="_Toc207375289"/>
      <w:r>
        <w:rPr>
          <w:rFonts w:hint="eastAsia" w:ascii="Times New Roman" w:hAnsi="Times New Roman" w:eastAsia="黑体" w:cstheme="minorBidi"/>
          <w:snapToGrid/>
          <w:kern w:val="44"/>
          <w:sz w:val="32"/>
          <w:szCs w:val="44"/>
          <w:lang w:eastAsia="zh-CN"/>
        </w:rPr>
        <w:t>8 附则</w:t>
      </w:r>
      <w:bookmarkEnd w:id="39"/>
    </w:p>
    <w:p w14:paraId="7DFCCBFD">
      <w:pPr>
        <w:spacing w:before="267" w:after="120" w:afterLines="50" w:line="560" w:lineRule="exact"/>
        <w:ind w:left="45" w:firstLine="600" w:firstLineChars="200"/>
        <w:outlineLvl w:val="1"/>
        <w:rPr>
          <w:rFonts w:ascii="楷体_GB2312" w:hAnsi="楷体_GB2312" w:eastAsia="楷体_GB2312" w:cs="楷体_GB2312"/>
          <w:color w:val="auto"/>
          <w:spacing w:val="-10"/>
          <w:sz w:val="32"/>
          <w:szCs w:val="32"/>
          <w:lang w:eastAsia="zh-CN"/>
        </w:rPr>
      </w:pPr>
      <w:bookmarkStart w:id="40" w:name="bookmark27"/>
      <w:bookmarkEnd w:id="40"/>
      <w:bookmarkStart w:id="41" w:name="_Toc207375290"/>
      <w:r>
        <w:rPr>
          <w:rFonts w:hint="eastAsia" w:ascii="楷体_GB2312" w:hAnsi="楷体_GB2312" w:eastAsia="楷体_GB2312" w:cs="楷体_GB2312"/>
          <w:color w:val="auto"/>
          <w:spacing w:val="-10"/>
          <w:sz w:val="32"/>
          <w:szCs w:val="32"/>
          <w:lang w:eastAsia="zh-CN"/>
        </w:rPr>
        <w:t>8.1 预案编制与审批</w:t>
      </w:r>
      <w:bookmarkEnd w:id="41"/>
    </w:p>
    <w:p w14:paraId="662AA91C">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旗应急管理局负责牵头制定本预案，报旗人民政府批准后发布实施，同时抄送旗能源局。</w:t>
      </w:r>
    </w:p>
    <w:p w14:paraId="0DA68F49">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煤矿企业应当根据有关法律、法规、规章和相关标准，结合本单位组织管理体系、生产规模和可能发生的事故特点，确保本单位的应急预案体系、编制相应的生产安全事故应急预案，与相关预案保持衔接，充分体现自救互救和先期处置等特点。煤矿企业的应急预案经评审或者论证后，由本单位主要负责人签署后，报旗应急管理局备案，并依法向本单位从业人员和社会公布。</w:t>
      </w:r>
    </w:p>
    <w:p w14:paraId="49D39D84">
      <w:pPr>
        <w:spacing w:before="267" w:after="120" w:afterLines="50" w:line="560" w:lineRule="exact"/>
        <w:ind w:left="45" w:firstLine="600" w:firstLineChars="200"/>
        <w:outlineLvl w:val="1"/>
        <w:rPr>
          <w:rFonts w:ascii="楷体_GB2312" w:hAnsi="楷体_GB2312" w:eastAsia="楷体_GB2312" w:cs="楷体_GB2312"/>
          <w:color w:val="auto"/>
          <w:spacing w:val="-10"/>
          <w:sz w:val="32"/>
          <w:szCs w:val="32"/>
          <w:lang w:eastAsia="zh-CN"/>
        </w:rPr>
      </w:pPr>
      <w:bookmarkStart w:id="42" w:name="bookmark28"/>
      <w:bookmarkEnd w:id="42"/>
      <w:bookmarkStart w:id="43" w:name="_Toc207375291"/>
      <w:r>
        <w:rPr>
          <w:rFonts w:hint="eastAsia" w:ascii="楷体_GB2312" w:hAnsi="楷体_GB2312" w:eastAsia="楷体_GB2312" w:cs="楷体_GB2312"/>
          <w:color w:val="auto"/>
          <w:spacing w:val="-10"/>
          <w:sz w:val="32"/>
          <w:szCs w:val="32"/>
          <w:lang w:eastAsia="zh-CN"/>
        </w:rPr>
        <w:t>8.2 预案宣传、培训和演练</w:t>
      </w:r>
      <w:bookmarkEnd w:id="43"/>
    </w:p>
    <w:p w14:paraId="564E9B0E">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旗指挥部办公室应当采取多种形式开展应急预案宣传，并会同有关部门定期组织应急预案培训和演练。同时，定期组织对应急预案进行评估，符合修订情形的应及时组织修订。</w:t>
      </w:r>
    </w:p>
    <w:p w14:paraId="209F5A94">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有下列情形之一的，应当及时修订应急预案：</w:t>
      </w:r>
    </w:p>
    <w:p w14:paraId="1C62A839">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1、依据的法律、法规、规章、标准及上位预案中的有关规定发生重大变化的。</w:t>
      </w:r>
    </w:p>
    <w:p w14:paraId="0FDC5EFD">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2、应急指挥机构及其职责发生调整的。</w:t>
      </w:r>
    </w:p>
    <w:p w14:paraId="1434BFF1">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3、安全生产面临的风险发生重大变化的。</w:t>
      </w:r>
    </w:p>
    <w:p w14:paraId="46B44496">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4、重要应急资源发生重大变化的。</w:t>
      </w:r>
    </w:p>
    <w:p w14:paraId="0CB805A3">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5、在应急演练和事故应急救援中发现需要修订预案的重大问题的。</w:t>
      </w:r>
    </w:p>
    <w:p w14:paraId="0ABCFB36">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6、应急预案制定单位认为应当修订的其他情况。</w:t>
      </w:r>
    </w:p>
    <w:p w14:paraId="0EFDF48D">
      <w:pPr>
        <w:spacing w:before="267" w:after="120" w:afterLines="50" w:line="560" w:lineRule="exact"/>
        <w:ind w:left="45" w:firstLine="600" w:firstLineChars="200"/>
        <w:outlineLvl w:val="1"/>
        <w:rPr>
          <w:rFonts w:ascii="楷体_GB2312" w:hAnsi="楷体_GB2312" w:eastAsia="楷体_GB2312" w:cs="楷体_GB2312"/>
          <w:color w:val="auto"/>
          <w:spacing w:val="-10"/>
          <w:sz w:val="32"/>
          <w:szCs w:val="32"/>
          <w:lang w:eastAsia="zh-CN"/>
        </w:rPr>
      </w:pPr>
      <w:bookmarkStart w:id="44" w:name="bookmark29"/>
      <w:bookmarkEnd w:id="44"/>
      <w:bookmarkStart w:id="45" w:name="_Toc207375292"/>
      <w:r>
        <w:rPr>
          <w:rFonts w:hint="eastAsia" w:ascii="楷体_GB2312" w:hAnsi="楷体_GB2312" w:eastAsia="楷体_GB2312" w:cs="楷体_GB2312"/>
          <w:color w:val="auto"/>
          <w:spacing w:val="-10"/>
          <w:sz w:val="32"/>
          <w:szCs w:val="32"/>
          <w:lang w:eastAsia="zh-CN"/>
        </w:rPr>
        <w:t>8.3 预案实施时间</w:t>
      </w:r>
      <w:bookmarkEnd w:id="45"/>
    </w:p>
    <w:p w14:paraId="3F9B85F6">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本预案自发布之日起实施。</w:t>
      </w:r>
    </w:p>
    <w:p w14:paraId="4C6F05CF">
      <w:pPr>
        <w:spacing w:before="267" w:after="120" w:afterLines="50" w:line="560" w:lineRule="exact"/>
        <w:ind w:left="45" w:firstLine="600" w:firstLineChars="200"/>
        <w:outlineLvl w:val="1"/>
        <w:rPr>
          <w:rFonts w:ascii="楷体_GB2312" w:hAnsi="楷体_GB2312" w:eastAsia="楷体_GB2312" w:cs="楷体_GB2312"/>
          <w:color w:val="auto"/>
          <w:spacing w:val="-10"/>
          <w:sz w:val="32"/>
          <w:szCs w:val="32"/>
          <w:lang w:eastAsia="zh-CN"/>
        </w:rPr>
      </w:pPr>
      <w:bookmarkStart w:id="46" w:name="bookmark30"/>
      <w:bookmarkEnd w:id="46"/>
      <w:bookmarkStart w:id="47" w:name="_Toc207375293"/>
      <w:r>
        <w:rPr>
          <w:rFonts w:hint="eastAsia" w:ascii="楷体_GB2312" w:hAnsi="楷体_GB2312" w:eastAsia="楷体_GB2312" w:cs="楷体_GB2312"/>
          <w:color w:val="auto"/>
          <w:spacing w:val="-10"/>
          <w:sz w:val="32"/>
          <w:szCs w:val="32"/>
          <w:lang w:eastAsia="zh-CN"/>
        </w:rPr>
        <w:t>8.4 责任与奖惩</w:t>
      </w:r>
      <w:bookmarkEnd w:id="47"/>
    </w:p>
    <w:p w14:paraId="5A3EAF10">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依据法律法规和有关规定，对在生产安全事故应急救援与处置工作中有突出贡献的单位和个人可给予表扬或者奖励；对失职、渎职的有关人员追究责任，构成犯罪的，依法追究刑事责任。</w:t>
      </w:r>
    </w:p>
    <w:p w14:paraId="31CEE2FD">
      <w:pPr>
        <w:spacing w:before="267" w:after="120" w:afterLines="50" w:line="560" w:lineRule="exact"/>
        <w:ind w:left="45" w:firstLine="600" w:firstLineChars="200"/>
        <w:outlineLvl w:val="1"/>
        <w:rPr>
          <w:rFonts w:ascii="楷体_GB2312" w:hAnsi="楷体_GB2312" w:eastAsia="楷体_GB2312" w:cs="楷体_GB2312"/>
          <w:color w:val="auto"/>
          <w:spacing w:val="-10"/>
          <w:sz w:val="32"/>
          <w:szCs w:val="32"/>
          <w:lang w:eastAsia="zh-CN"/>
        </w:rPr>
      </w:pPr>
      <w:bookmarkStart w:id="48" w:name="bookmark31"/>
      <w:bookmarkEnd w:id="48"/>
      <w:bookmarkStart w:id="49" w:name="_Toc207375294"/>
      <w:r>
        <w:rPr>
          <w:rFonts w:hint="eastAsia" w:ascii="楷体_GB2312" w:hAnsi="楷体_GB2312" w:eastAsia="楷体_GB2312" w:cs="楷体_GB2312"/>
          <w:color w:val="auto"/>
          <w:spacing w:val="-10"/>
          <w:sz w:val="32"/>
          <w:szCs w:val="32"/>
          <w:lang w:eastAsia="zh-CN"/>
        </w:rPr>
        <w:t>8.5 预案解释</w:t>
      </w:r>
      <w:bookmarkEnd w:id="49"/>
    </w:p>
    <w:p w14:paraId="68E6C625">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本预案由旗应急管理局负责解释。</w:t>
      </w:r>
    </w:p>
    <w:p w14:paraId="784C6928">
      <w:pPr>
        <w:keepNext/>
        <w:keepLines/>
        <w:widowControl w:val="0"/>
        <w:kinsoku/>
        <w:autoSpaceDE/>
        <w:autoSpaceDN/>
        <w:adjustRightInd/>
        <w:snapToGrid/>
        <w:spacing w:line="560" w:lineRule="exact"/>
        <w:ind w:firstLine="640" w:firstLineChars="200"/>
        <w:jc w:val="both"/>
        <w:textAlignment w:val="auto"/>
        <w:outlineLvl w:val="0"/>
        <w:rPr>
          <w:rFonts w:ascii="Times New Roman" w:hAnsi="Times New Roman" w:eastAsia="黑体" w:cstheme="minorBidi"/>
          <w:snapToGrid/>
          <w:kern w:val="44"/>
          <w:sz w:val="32"/>
          <w:szCs w:val="44"/>
          <w:lang w:eastAsia="zh-CN"/>
        </w:rPr>
      </w:pPr>
      <w:bookmarkStart w:id="50" w:name="bookmark32"/>
      <w:bookmarkEnd w:id="50"/>
      <w:bookmarkStart w:id="51" w:name="_Toc207375295"/>
      <w:r>
        <w:rPr>
          <w:rFonts w:hint="eastAsia" w:ascii="Times New Roman" w:hAnsi="Times New Roman" w:eastAsia="黑体" w:cstheme="minorBidi"/>
          <w:snapToGrid/>
          <w:kern w:val="44"/>
          <w:sz w:val="32"/>
          <w:szCs w:val="44"/>
          <w:lang w:eastAsia="zh-CN"/>
        </w:rPr>
        <w:t>9 附件</w:t>
      </w:r>
      <w:bookmarkEnd w:id="51"/>
    </w:p>
    <w:p w14:paraId="266B1D11">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1、旗级煤矿事故应急响应流程图</w:t>
      </w:r>
    </w:p>
    <w:p w14:paraId="7646E0A0">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2、煤矿生产安全事故分级</w:t>
      </w:r>
    </w:p>
    <w:p w14:paraId="182456F5">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3、旗级煤矿生产安全事故应急响应条件</w:t>
      </w:r>
    </w:p>
    <w:p w14:paraId="4528C028">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4、记录、报告表</w:t>
      </w:r>
    </w:p>
    <w:p w14:paraId="47609F7D">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5、煤炭行业应急物资调查表</w:t>
      </w:r>
    </w:p>
    <w:p w14:paraId="60D359E5">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6、鄂托克旗及周边盟市煤矿应急救援队伍情况表</w:t>
      </w:r>
    </w:p>
    <w:p w14:paraId="272C9E14">
      <w:pPr>
        <w:rPr>
          <w:rFonts w:ascii="仿宋_GB2312" w:hAnsi="仿宋_GB2312" w:eastAsia="仿宋_GB2312" w:cs="仿宋_GB2312"/>
          <w:color w:val="auto"/>
          <w:spacing w:val="-12"/>
          <w:sz w:val="30"/>
          <w:szCs w:val="30"/>
          <w:lang w:eastAsia="zh-CN"/>
        </w:rPr>
      </w:pPr>
      <w:r>
        <w:rPr>
          <w:rFonts w:ascii="仿宋_GB2312" w:hAnsi="仿宋_GB2312" w:eastAsia="仿宋_GB2312" w:cs="仿宋_GB2312"/>
          <w:color w:val="auto"/>
          <w:spacing w:val="-12"/>
          <w:sz w:val="30"/>
          <w:szCs w:val="30"/>
          <w:lang w:eastAsia="zh-CN"/>
        </w:rPr>
        <w:br w:type="page"/>
      </w:r>
    </w:p>
    <w:p w14:paraId="75B930B7">
      <w:pPr>
        <w:spacing w:before="60" w:line="214" w:lineRule="auto"/>
        <w:rPr>
          <w:rFonts w:ascii="Times New Roman" w:hAnsi="Times New Roman" w:eastAsia="宋体" w:cs="Times New Roman"/>
          <w:b/>
          <w:bCs/>
          <w:color w:val="auto"/>
          <w:sz w:val="30"/>
          <w:szCs w:val="30"/>
          <w:lang w:eastAsia="zh-CN"/>
        </w:rPr>
      </w:pPr>
      <w:r>
        <w:rPr>
          <w:rFonts w:ascii="Times New Roman" w:hAnsi="Times New Roman" w:eastAsia="仿宋_GB2312" w:cs="Times New Roman"/>
          <w:b/>
          <w:bCs/>
          <w:color w:val="auto"/>
          <w:spacing w:val="-12"/>
          <w:sz w:val="30"/>
          <w:szCs w:val="30"/>
          <w:lang w:eastAsia="zh-CN"/>
        </w:rPr>
        <w:t>附件1</w:t>
      </w:r>
      <w:r>
        <w:rPr>
          <w:rFonts w:hint="eastAsia" w:ascii="Times New Roman" w:hAnsi="Times New Roman" w:eastAsia="仿宋_GB2312" w:cs="Times New Roman"/>
          <w:b/>
          <w:bCs/>
          <w:color w:val="auto"/>
          <w:spacing w:val="-12"/>
          <w:sz w:val="30"/>
          <w:szCs w:val="30"/>
          <w:lang w:eastAsia="zh-CN"/>
        </w:rPr>
        <w:t xml:space="preserve">  </w:t>
      </w:r>
      <w:r>
        <w:rPr>
          <w:rFonts w:ascii="Times New Roman" w:hAnsi="Times New Roman" w:eastAsia="宋体" w:cs="Times New Roman"/>
          <w:b/>
          <w:bCs/>
          <w:color w:val="auto"/>
          <w:spacing w:val="-1"/>
          <w:sz w:val="30"/>
          <w:szCs w:val="30"/>
          <w:lang w:eastAsia="zh-CN"/>
        </w:rPr>
        <w:t>旗级煤矿安全生产事故应急响应流程图</w:t>
      </w:r>
    </w:p>
    <w:p w14:paraId="5C8ED94F">
      <w:pPr>
        <w:spacing w:before="190" w:line="10662" w:lineRule="exact"/>
        <w:rPr>
          <w:color w:val="auto"/>
        </w:rPr>
      </w:pPr>
      <w:r>
        <w:rPr>
          <w:color w:val="auto"/>
          <w:position w:val="-213"/>
        </w:rPr>
        <w:drawing>
          <wp:inline distT="0" distB="0" distL="0" distR="0">
            <wp:extent cx="5274310" cy="6769735"/>
            <wp:effectExtent l="0" t="0" r="2540" b="12065"/>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2"/>
                    <a:stretch>
                      <a:fillRect/>
                    </a:stretch>
                  </pic:blipFill>
                  <pic:spPr>
                    <a:xfrm>
                      <a:off x="0" y="0"/>
                      <a:ext cx="5274310" cy="6770369"/>
                    </a:xfrm>
                    <a:prstGeom prst="rect">
                      <a:avLst/>
                    </a:prstGeom>
                  </pic:spPr>
                </pic:pic>
              </a:graphicData>
            </a:graphic>
          </wp:inline>
        </w:drawing>
      </w:r>
    </w:p>
    <w:p w14:paraId="6F339D37">
      <w:pPr>
        <w:rPr>
          <w:rFonts w:ascii="Times New Roman" w:hAnsi="Times New Roman" w:eastAsia="宋体" w:cs="Times New Roman"/>
          <w:b/>
          <w:bCs/>
          <w:color w:val="auto"/>
          <w:spacing w:val="-1"/>
          <w:sz w:val="30"/>
          <w:szCs w:val="30"/>
        </w:rPr>
      </w:pPr>
      <w:r>
        <w:rPr>
          <w:rFonts w:ascii="Times New Roman" w:hAnsi="Times New Roman" w:eastAsia="宋体" w:cs="Times New Roman"/>
          <w:b/>
          <w:bCs/>
          <w:color w:val="auto"/>
          <w:spacing w:val="-1"/>
          <w:sz w:val="30"/>
          <w:szCs w:val="30"/>
        </w:rPr>
        <w:br w:type="page"/>
      </w:r>
    </w:p>
    <w:p w14:paraId="2A2327F0">
      <w:pPr>
        <w:spacing w:before="60" w:line="214" w:lineRule="auto"/>
        <w:rPr>
          <w:rFonts w:ascii="Times New Roman" w:hAnsi="Times New Roman" w:eastAsia="仿宋_GB2312" w:cs="Times New Roman"/>
          <w:b/>
          <w:bCs/>
          <w:color w:val="auto"/>
          <w:spacing w:val="-12"/>
          <w:sz w:val="30"/>
          <w:szCs w:val="30"/>
          <w:lang w:eastAsia="zh-CN"/>
        </w:rPr>
      </w:pPr>
      <w:r>
        <w:rPr>
          <w:rFonts w:hint="eastAsia" w:ascii="Times New Roman" w:hAnsi="Times New Roman" w:eastAsia="仿宋_GB2312" w:cs="Times New Roman"/>
          <w:b/>
          <w:bCs/>
          <w:color w:val="auto"/>
          <w:spacing w:val="-12"/>
          <w:sz w:val="30"/>
          <w:szCs w:val="30"/>
          <w:lang w:eastAsia="zh-CN"/>
        </w:rPr>
        <w:t xml:space="preserve">附件2  </w:t>
      </w:r>
      <w:r>
        <w:rPr>
          <w:rFonts w:ascii="Times New Roman" w:hAnsi="Times New Roman" w:eastAsia="仿宋_GB2312" w:cs="Times New Roman"/>
          <w:b/>
          <w:bCs/>
          <w:color w:val="auto"/>
          <w:spacing w:val="-12"/>
          <w:sz w:val="30"/>
          <w:szCs w:val="30"/>
          <w:lang w:eastAsia="zh-CN"/>
        </w:rPr>
        <w:t>煤矿生产安全事故分级</w:t>
      </w:r>
    </w:p>
    <w:p w14:paraId="21BFFDD4">
      <w:pPr>
        <w:widowControl w:val="0"/>
        <w:kinsoku/>
        <w:autoSpaceDE/>
        <w:autoSpaceDN/>
        <w:adjustRightInd/>
        <w:snapToGrid/>
        <w:spacing w:line="560" w:lineRule="exact"/>
        <w:ind w:firstLine="560" w:firstLineChars="200"/>
        <w:jc w:val="both"/>
        <w:textAlignment w:val="auto"/>
        <w:rPr>
          <w:rFonts w:ascii="Times New Roman" w:hAnsi="Times New Roman" w:eastAsia="宋体" w:cs="Times New Roman"/>
          <w:snapToGrid/>
          <w:color w:val="auto"/>
          <w:kern w:val="2"/>
          <w:sz w:val="28"/>
          <w:szCs w:val="28"/>
          <w:lang w:eastAsia="zh-CN"/>
        </w:rPr>
      </w:pPr>
      <w:r>
        <w:rPr>
          <w:rFonts w:hint="eastAsia" w:ascii="Times New Roman" w:hAnsi="Times New Roman" w:eastAsia="宋体" w:cs="Times New Roman"/>
          <w:snapToGrid/>
          <w:color w:val="auto"/>
          <w:kern w:val="2"/>
          <w:sz w:val="28"/>
          <w:szCs w:val="28"/>
          <w:lang w:eastAsia="zh-CN"/>
        </w:rPr>
        <w:t>特别重大事故：</w:t>
      </w:r>
    </w:p>
    <w:p w14:paraId="5D79671C">
      <w:pPr>
        <w:widowControl w:val="0"/>
        <w:kinsoku/>
        <w:autoSpaceDE/>
        <w:autoSpaceDN/>
        <w:adjustRightInd/>
        <w:snapToGrid/>
        <w:spacing w:line="560" w:lineRule="exact"/>
        <w:ind w:firstLine="560" w:firstLineChars="200"/>
        <w:jc w:val="both"/>
        <w:textAlignment w:val="auto"/>
        <w:rPr>
          <w:rFonts w:ascii="Times New Roman" w:hAnsi="Times New Roman" w:eastAsia="宋体" w:cs="Times New Roman"/>
          <w:snapToGrid/>
          <w:color w:val="auto"/>
          <w:kern w:val="2"/>
          <w:sz w:val="28"/>
          <w:szCs w:val="28"/>
          <w:lang w:eastAsia="zh-CN"/>
        </w:rPr>
      </w:pPr>
      <w:r>
        <w:rPr>
          <w:rFonts w:hint="eastAsia" w:ascii="Times New Roman" w:hAnsi="Times New Roman" w:eastAsia="宋体" w:cs="Times New Roman"/>
          <w:snapToGrid/>
          <w:color w:val="auto"/>
          <w:kern w:val="2"/>
          <w:sz w:val="28"/>
          <w:szCs w:val="28"/>
          <w:lang w:eastAsia="zh-CN"/>
        </w:rPr>
        <w:t>指造成30人以上死亡，或者100人以上重伤（包括急性工业中毒），或者1亿元以上直接经济损失的事故。</w:t>
      </w:r>
    </w:p>
    <w:p w14:paraId="157586C0">
      <w:pPr>
        <w:widowControl w:val="0"/>
        <w:kinsoku/>
        <w:autoSpaceDE/>
        <w:autoSpaceDN/>
        <w:adjustRightInd/>
        <w:snapToGrid/>
        <w:spacing w:line="560" w:lineRule="exact"/>
        <w:ind w:firstLine="560" w:firstLineChars="200"/>
        <w:jc w:val="both"/>
        <w:textAlignment w:val="auto"/>
        <w:rPr>
          <w:rFonts w:ascii="Times New Roman" w:hAnsi="Times New Roman" w:eastAsia="宋体" w:cs="Times New Roman"/>
          <w:snapToGrid/>
          <w:color w:val="auto"/>
          <w:kern w:val="2"/>
          <w:sz w:val="28"/>
          <w:szCs w:val="28"/>
          <w:lang w:eastAsia="zh-CN"/>
        </w:rPr>
      </w:pPr>
      <w:r>
        <w:rPr>
          <w:rFonts w:hint="eastAsia" w:ascii="Times New Roman" w:hAnsi="Times New Roman" w:eastAsia="宋体" w:cs="Times New Roman"/>
          <w:snapToGrid/>
          <w:color w:val="auto"/>
          <w:kern w:val="2"/>
          <w:sz w:val="28"/>
          <w:szCs w:val="28"/>
          <w:lang w:eastAsia="zh-CN"/>
        </w:rPr>
        <w:t>重大事故：</w:t>
      </w:r>
    </w:p>
    <w:p w14:paraId="58BF249A">
      <w:pPr>
        <w:widowControl w:val="0"/>
        <w:kinsoku/>
        <w:autoSpaceDE/>
        <w:autoSpaceDN/>
        <w:adjustRightInd/>
        <w:snapToGrid/>
        <w:spacing w:line="560" w:lineRule="exact"/>
        <w:ind w:firstLine="560" w:firstLineChars="200"/>
        <w:jc w:val="both"/>
        <w:textAlignment w:val="auto"/>
        <w:rPr>
          <w:rFonts w:ascii="Times New Roman" w:hAnsi="Times New Roman" w:eastAsia="宋体" w:cs="Times New Roman"/>
          <w:snapToGrid/>
          <w:color w:val="auto"/>
          <w:kern w:val="2"/>
          <w:sz w:val="28"/>
          <w:szCs w:val="28"/>
          <w:lang w:eastAsia="zh-CN"/>
        </w:rPr>
      </w:pPr>
      <w:r>
        <w:rPr>
          <w:rFonts w:hint="eastAsia" w:ascii="Times New Roman" w:hAnsi="Times New Roman" w:eastAsia="宋体" w:cs="Times New Roman"/>
          <w:snapToGrid/>
          <w:color w:val="auto"/>
          <w:kern w:val="2"/>
          <w:sz w:val="28"/>
          <w:szCs w:val="28"/>
          <w:lang w:eastAsia="zh-CN"/>
        </w:rPr>
        <w:t>指造成10人以上30人以下死亡，或者50人以上100人以下重伤（包括急性工业中毒），或者5000万元以上1亿元以下直接经济损失的事故。</w:t>
      </w:r>
    </w:p>
    <w:p w14:paraId="37EC1245">
      <w:pPr>
        <w:widowControl w:val="0"/>
        <w:kinsoku/>
        <w:autoSpaceDE/>
        <w:autoSpaceDN/>
        <w:adjustRightInd/>
        <w:snapToGrid/>
        <w:spacing w:line="560" w:lineRule="exact"/>
        <w:ind w:firstLine="560" w:firstLineChars="200"/>
        <w:jc w:val="both"/>
        <w:textAlignment w:val="auto"/>
        <w:rPr>
          <w:rFonts w:ascii="Times New Roman" w:hAnsi="Times New Roman" w:eastAsia="宋体" w:cs="Times New Roman"/>
          <w:snapToGrid/>
          <w:color w:val="auto"/>
          <w:kern w:val="2"/>
          <w:sz w:val="28"/>
          <w:szCs w:val="28"/>
          <w:lang w:eastAsia="zh-CN"/>
        </w:rPr>
      </w:pPr>
      <w:r>
        <w:rPr>
          <w:rFonts w:hint="eastAsia" w:ascii="Times New Roman" w:hAnsi="Times New Roman" w:eastAsia="宋体" w:cs="Times New Roman"/>
          <w:snapToGrid/>
          <w:color w:val="auto"/>
          <w:kern w:val="2"/>
          <w:sz w:val="28"/>
          <w:szCs w:val="28"/>
          <w:lang w:eastAsia="zh-CN"/>
        </w:rPr>
        <w:t>较大事故：</w:t>
      </w:r>
    </w:p>
    <w:p w14:paraId="7685B13D">
      <w:pPr>
        <w:widowControl w:val="0"/>
        <w:kinsoku/>
        <w:autoSpaceDE/>
        <w:autoSpaceDN/>
        <w:adjustRightInd/>
        <w:snapToGrid/>
        <w:spacing w:line="560" w:lineRule="exact"/>
        <w:ind w:firstLine="560" w:firstLineChars="200"/>
        <w:jc w:val="both"/>
        <w:textAlignment w:val="auto"/>
        <w:rPr>
          <w:rFonts w:ascii="Times New Roman" w:hAnsi="Times New Roman" w:eastAsia="宋体" w:cs="Times New Roman"/>
          <w:snapToGrid/>
          <w:color w:val="auto"/>
          <w:kern w:val="2"/>
          <w:sz w:val="28"/>
          <w:szCs w:val="28"/>
          <w:lang w:eastAsia="zh-CN"/>
        </w:rPr>
      </w:pPr>
      <w:r>
        <w:rPr>
          <w:rFonts w:hint="eastAsia" w:ascii="Times New Roman" w:hAnsi="Times New Roman" w:eastAsia="宋体" w:cs="Times New Roman"/>
          <w:snapToGrid/>
          <w:color w:val="auto"/>
          <w:kern w:val="2"/>
          <w:sz w:val="28"/>
          <w:szCs w:val="28"/>
          <w:lang w:eastAsia="zh-CN"/>
        </w:rPr>
        <w:t>指造成3人以上10人以下死亡，或者10以上50人以下重伤（包括急性工业中毒），或者1000万元以上5000万元以下直接经济损失的事故。</w:t>
      </w:r>
    </w:p>
    <w:p w14:paraId="01ED58A4">
      <w:pPr>
        <w:widowControl w:val="0"/>
        <w:kinsoku/>
        <w:autoSpaceDE/>
        <w:autoSpaceDN/>
        <w:adjustRightInd/>
        <w:snapToGrid/>
        <w:spacing w:line="560" w:lineRule="exact"/>
        <w:ind w:firstLine="560" w:firstLineChars="200"/>
        <w:jc w:val="both"/>
        <w:textAlignment w:val="auto"/>
        <w:rPr>
          <w:rFonts w:ascii="Times New Roman" w:hAnsi="Times New Roman" w:eastAsia="宋体" w:cs="Times New Roman"/>
          <w:snapToGrid/>
          <w:color w:val="auto"/>
          <w:kern w:val="2"/>
          <w:sz w:val="28"/>
          <w:szCs w:val="28"/>
          <w:lang w:eastAsia="zh-CN"/>
        </w:rPr>
      </w:pPr>
      <w:r>
        <w:rPr>
          <w:rFonts w:hint="eastAsia" w:ascii="Times New Roman" w:hAnsi="Times New Roman" w:eastAsia="宋体" w:cs="Times New Roman"/>
          <w:snapToGrid/>
          <w:color w:val="auto"/>
          <w:kern w:val="2"/>
          <w:sz w:val="28"/>
          <w:szCs w:val="28"/>
          <w:lang w:eastAsia="zh-CN"/>
        </w:rPr>
        <w:t>一般事故：</w:t>
      </w:r>
    </w:p>
    <w:p w14:paraId="096E3937">
      <w:pPr>
        <w:widowControl w:val="0"/>
        <w:kinsoku/>
        <w:autoSpaceDE/>
        <w:autoSpaceDN/>
        <w:adjustRightInd/>
        <w:snapToGrid/>
        <w:spacing w:line="560" w:lineRule="exact"/>
        <w:ind w:firstLine="560" w:firstLineChars="200"/>
        <w:jc w:val="both"/>
        <w:textAlignment w:val="auto"/>
        <w:rPr>
          <w:rFonts w:ascii="Times New Roman" w:hAnsi="Times New Roman" w:eastAsia="宋体" w:cs="Times New Roman"/>
          <w:snapToGrid/>
          <w:color w:val="auto"/>
          <w:kern w:val="2"/>
          <w:sz w:val="28"/>
          <w:szCs w:val="28"/>
          <w:lang w:eastAsia="zh-CN"/>
        </w:rPr>
      </w:pPr>
      <w:r>
        <w:rPr>
          <w:rFonts w:hint="eastAsia" w:ascii="Times New Roman" w:hAnsi="Times New Roman" w:eastAsia="宋体" w:cs="Times New Roman"/>
          <w:snapToGrid/>
          <w:color w:val="auto"/>
          <w:kern w:val="2"/>
          <w:sz w:val="28"/>
          <w:szCs w:val="28"/>
          <w:lang w:eastAsia="zh-CN"/>
        </w:rPr>
        <w:t>指造成3人以下死亡，或者10人以下重伤（包括急性工业中毒），或者1000万元以下直接经济损失的事故。</w:t>
      </w:r>
    </w:p>
    <w:p w14:paraId="649597D8">
      <w:pPr>
        <w:widowControl w:val="0"/>
        <w:kinsoku/>
        <w:autoSpaceDE/>
        <w:autoSpaceDN/>
        <w:adjustRightInd/>
        <w:snapToGrid/>
        <w:spacing w:line="560" w:lineRule="exact"/>
        <w:ind w:firstLine="560" w:firstLineChars="200"/>
        <w:jc w:val="both"/>
        <w:textAlignment w:val="auto"/>
        <w:rPr>
          <w:rFonts w:ascii="Times New Roman" w:hAnsi="Times New Roman" w:eastAsia="宋体" w:cs="Times New Roman"/>
          <w:snapToGrid/>
          <w:color w:val="auto"/>
          <w:kern w:val="2"/>
          <w:sz w:val="28"/>
          <w:szCs w:val="28"/>
          <w:lang w:eastAsia="zh-CN"/>
        </w:rPr>
      </w:pPr>
      <w:r>
        <w:rPr>
          <w:rFonts w:hint="eastAsia" w:ascii="Times New Roman" w:hAnsi="Times New Roman" w:eastAsia="宋体" w:cs="Times New Roman"/>
          <w:snapToGrid/>
          <w:color w:val="auto"/>
          <w:kern w:val="2"/>
          <w:sz w:val="28"/>
          <w:szCs w:val="28"/>
          <w:lang w:eastAsia="zh-CN"/>
        </w:rPr>
        <w:t>备注：上述所称“以上”包括本数，所称“以下”不包括本数。</w:t>
      </w:r>
    </w:p>
    <w:p w14:paraId="59EF3863">
      <w:pPr>
        <w:rPr>
          <w:rFonts w:ascii="Times New Roman" w:hAnsi="Times New Roman" w:eastAsia="仿宋_GB2312" w:cs="Times New Roman"/>
          <w:b/>
          <w:bCs/>
          <w:color w:val="auto"/>
          <w:spacing w:val="-12"/>
          <w:sz w:val="30"/>
          <w:szCs w:val="30"/>
          <w:lang w:eastAsia="zh-CN"/>
        </w:rPr>
      </w:pPr>
      <w:r>
        <w:rPr>
          <w:rFonts w:hint="eastAsia" w:ascii="Times New Roman" w:hAnsi="Times New Roman" w:eastAsia="仿宋_GB2312" w:cs="Times New Roman"/>
          <w:b/>
          <w:bCs/>
          <w:color w:val="auto"/>
          <w:spacing w:val="-12"/>
          <w:sz w:val="30"/>
          <w:szCs w:val="30"/>
          <w:lang w:eastAsia="zh-CN"/>
        </w:rPr>
        <w:br w:type="page"/>
      </w:r>
    </w:p>
    <w:p w14:paraId="49531358">
      <w:pPr>
        <w:spacing w:before="60" w:line="214" w:lineRule="auto"/>
        <w:rPr>
          <w:rFonts w:ascii="Times New Roman" w:hAnsi="Times New Roman" w:eastAsia="仿宋_GB2312" w:cs="Times New Roman"/>
          <w:b/>
          <w:bCs/>
          <w:color w:val="auto"/>
          <w:spacing w:val="-12"/>
          <w:sz w:val="30"/>
          <w:szCs w:val="30"/>
          <w:lang w:eastAsia="zh-CN"/>
        </w:rPr>
      </w:pPr>
      <w:r>
        <w:rPr>
          <w:rFonts w:hint="eastAsia" w:ascii="Times New Roman" w:hAnsi="Times New Roman" w:eastAsia="仿宋_GB2312" w:cs="Times New Roman"/>
          <w:b/>
          <w:bCs/>
          <w:color w:val="auto"/>
          <w:spacing w:val="-12"/>
          <w:sz w:val="30"/>
          <w:szCs w:val="30"/>
          <w:lang w:eastAsia="zh-CN"/>
        </w:rPr>
        <w:t>附件3  煤矿生产安全事故应急响应条件</w:t>
      </w:r>
    </w:p>
    <w:p w14:paraId="1319E798">
      <w:pPr>
        <w:widowControl w:val="0"/>
        <w:kinsoku/>
        <w:autoSpaceDE/>
        <w:autoSpaceDN/>
        <w:adjustRightInd/>
        <w:snapToGrid/>
        <w:spacing w:line="560" w:lineRule="exact"/>
        <w:ind w:firstLine="560" w:firstLineChars="200"/>
        <w:jc w:val="both"/>
        <w:textAlignment w:val="auto"/>
        <w:rPr>
          <w:rFonts w:ascii="Times New Roman" w:hAnsi="Times New Roman" w:eastAsia="宋体" w:cs="Times New Roman"/>
          <w:snapToGrid/>
          <w:color w:val="auto"/>
          <w:kern w:val="2"/>
          <w:sz w:val="28"/>
          <w:szCs w:val="28"/>
          <w:lang w:eastAsia="zh-CN"/>
        </w:rPr>
      </w:pPr>
      <w:r>
        <w:rPr>
          <w:rFonts w:hint="eastAsia" w:ascii="Times New Roman" w:hAnsi="Times New Roman" w:eastAsia="宋体" w:cs="Times New Roman"/>
          <w:snapToGrid/>
          <w:color w:val="auto"/>
          <w:kern w:val="2"/>
          <w:sz w:val="28"/>
          <w:szCs w:val="28"/>
          <w:lang w:eastAsia="zh-CN"/>
        </w:rPr>
        <w:t>1、Ⅰ级响应</w:t>
      </w:r>
    </w:p>
    <w:p w14:paraId="63D676C7">
      <w:pPr>
        <w:widowControl w:val="0"/>
        <w:kinsoku/>
        <w:autoSpaceDE/>
        <w:autoSpaceDN/>
        <w:adjustRightInd/>
        <w:snapToGrid/>
        <w:spacing w:line="560" w:lineRule="exact"/>
        <w:ind w:firstLine="560" w:firstLineChars="200"/>
        <w:jc w:val="both"/>
        <w:textAlignment w:val="auto"/>
        <w:rPr>
          <w:rFonts w:ascii="Times New Roman" w:hAnsi="Times New Roman" w:eastAsia="宋体" w:cs="Times New Roman"/>
          <w:snapToGrid/>
          <w:color w:val="auto"/>
          <w:kern w:val="2"/>
          <w:sz w:val="28"/>
          <w:szCs w:val="28"/>
          <w:lang w:eastAsia="zh-CN"/>
        </w:rPr>
      </w:pPr>
      <w:r>
        <w:rPr>
          <w:rFonts w:hint="eastAsia" w:ascii="Times New Roman" w:hAnsi="Times New Roman" w:eastAsia="宋体" w:cs="Times New Roman"/>
          <w:snapToGrid/>
          <w:color w:val="auto"/>
          <w:kern w:val="2"/>
          <w:sz w:val="28"/>
          <w:szCs w:val="28"/>
          <w:lang w:eastAsia="zh-CN"/>
        </w:rPr>
        <w:t>符合以下情形之一时，启动Ⅰ级响应：</w:t>
      </w:r>
    </w:p>
    <w:p w14:paraId="359791DA">
      <w:pPr>
        <w:widowControl w:val="0"/>
        <w:kinsoku/>
        <w:autoSpaceDE/>
        <w:autoSpaceDN/>
        <w:adjustRightInd/>
        <w:snapToGrid/>
        <w:spacing w:line="560" w:lineRule="exact"/>
        <w:ind w:firstLine="560" w:firstLineChars="200"/>
        <w:jc w:val="both"/>
        <w:textAlignment w:val="auto"/>
        <w:rPr>
          <w:rFonts w:ascii="Times New Roman" w:hAnsi="Times New Roman" w:eastAsia="宋体" w:cs="Times New Roman"/>
          <w:snapToGrid/>
          <w:color w:val="auto"/>
          <w:kern w:val="2"/>
          <w:sz w:val="28"/>
          <w:szCs w:val="28"/>
          <w:lang w:eastAsia="zh-CN"/>
        </w:rPr>
      </w:pPr>
      <w:r>
        <w:rPr>
          <w:rFonts w:hint="eastAsia" w:ascii="Times New Roman" w:hAnsi="Times New Roman" w:eastAsia="宋体" w:cs="Times New Roman"/>
          <w:snapToGrid/>
          <w:color w:val="auto"/>
          <w:kern w:val="2"/>
          <w:sz w:val="28"/>
          <w:szCs w:val="28"/>
          <w:lang w:eastAsia="zh-CN"/>
        </w:rPr>
        <w:t>（1）发生一般以上生产安全事故；</w:t>
      </w:r>
    </w:p>
    <w:p w14:paraId="12C31EB5">
      <w:pPr>
        <w:widowControl w:val="0"/>
        <w:kinsoku/>
        <w:autoSpaceDE/>
        <w:autoSpaceDN/>
        <w:adjustRightInd/>
        <w:snapToGrid/>
        <w:spacing w:line="560" w:lineRule="exact"/>
        <w:ind w:firstLine="560" w:firstLineChars="200"/>
        <w:jc w:val="both"/>
        <w:textAlignment w:val="auto"/>
        <w:rPr>
          <w:rFonts w:ascii="Times New Roman" w:hAnsi="Times New Roman" w:eastAsia="宋体" w:cs="Times New Roman"/>
          <w:snapToGrid/>
          <w:color w:val="auto"/>
          <w:kern w:val="2"/>
          <w:sz w:val="28"/>
          <w:szCs w:val="28"/>
          <w:lang w:eastAsia="zh-CN"/>
        </w:rPr>
      </w:pPr>
      <w:r>
        <w:rPr>
          <w:rFonts w:hint="eastAsia" w:ascii="Times New Roman" w:hAnsi="Times New Roman" w:eastAsia="宋体" w:cs="Times New Roman"/>
          <w:snapToGrid/>
          <w:color w:val="auto"/>
          <w:kern w:val="2"/>
          <w:sz w:val="28"/>
          <w:szCs w:val="28"/>
          <w:lang w:eastAsia="zh-CN"/>
        </w:rPr>
        <w:t>（2）造成3人以上10人以下涉险、被困、失联的事故；</w:t>
      </w:r>
    </w:p>
    <w:p w14:paraId="627DB64E">
      <w:pPr>
        <w:widowControl w:val="0"/>
        <w:kinsoku/>
        <w:autoSpaceDE/>
        <w:autoSpaceDN/>
        <w:adjustRightInd/>
        <w:snapToGrid/>
        <w:spacing w:line="560" w:lineRule="exact"/>
        <w:ind w:firstLine="560" w:firstLineChars="200"/>
        <w:jc w:val="both"/>
        <w:textAlignment w:val="auto"/>
        <w:rPr>
          <w:rFonts w:ascii="Times New Roman" w:hAnsi="Times New Roman" w:eastAsia="宋体" w:cs="Times New Roman"/>
          <w:snapToGrid/>
          <w:color w:val="auto"/>
          <w:kern w:val="2"/>
          <w:sz w:val="28"/>
          <w:szCs w:val="28"/>
          <w:lang w:eastAsia="zh-CN"/>
        </w:rPr>
      </w:pPr>
      <w:r>
        <w:rPr>
          <w:rFonts w:hint="eastAsia" w:ascii="Times New Roman" w:hAnsi="Times New Roman" w:eastAsia="宋体" w:cs="Times New Roman"/>
          <w:snapToGrid/>
          <w:color w:val="auto"/>
          <w:kern w:val="2"/>
          <w:sz w:val="28"/>
          <w:szCs w:val="28"/>
          <w:lang w:eastAsia="zh-CN"/>
        </w:rPr>
        <w:t>（3）旗指挥部认为需要启动一级响应的其他情形。</w:t>
      </w:r>
    </w:p>
    <w:p w14:paraId="0BC7C327">
      <w:pPr>
        <w:widowControl w:val="0"/>
        <w:kinsoku/>
        <w:autoSpaceDE/>
        <w:autoSpaceDN/>
        <w:adjustRightInd/>
        <w:snapToGrid/>
        <w:spacing w:line="560" w:lineRule="exact"/>
        <w:ind w:firstLine="560" w:firstLineChars="200"/>
        <w:jc w:val="both"/>
        <w:textAlignment w:val="auto"/>
        <w:rPr>
          <w:rFonts w:ascii="Times New Roman" w:hAnsi="Times New Roman" w:eastAsia="宋体" w:cs="Times New Roman"/>
          <w:snapToGrid/>
          <w:color w:val="auto"/>
          <w:kern w:val="2"/>
          <w:sz w:val="28"/>
          <w:szCs w:val="28"/>
          <w:lang w:eastAsia="zh-CN"/>
        </w:rPr>
      </w:pPr>
      <w:r>
        <w:rPr>
          <w:rFonts w:hint="eastAsia" w:ascii="Times New Roman" w:hAnsi="Times New Roman" w:eastAsia="宋体" w:cs="Times New Roman"/>
          <w:snapToGrid/>
          <w:color w:val="auto"/>
          <w:kern w:val="2"/>
          <w:sz w:val="28"/>
          <w:szCs w:val="28"/>
          <w:lang w:eastAsia="zh-CN"/>
        </w:rPr>
        <w:t>2、Ⅱ级响应</w:t>
      </w:r>
    </w:p>
    <w:p w14:paraId="09966977">
      <w:pPr>
        <w:widowControl w:val="0"/>
        <w:kinsoku/>
        <w:autoSpaceDE/>
        <w:autoSpaceDN/>
        <w:adjustRightInd/>
        <w:snapToGrid/>
        <w:spacing w:line="560" w:lineRule="exact"/>
        <w:ind w:firstLine="560" w:firstLineChars="200"/>
        <w:jc w:val="both"/>
        <w:textAlignment w:val="auto"/>
        <w:rPr>
          <w:rFonts w:ascii="Times New Roman" w:hAnsi="Times New Roman" w:eastAsia="宋体" w:cs="Times New Roman"/>
          <w:snapToGrid/>
          <w:color w:val="auto"/>
          <w:kern w:val="2"/>
          <w:sz w:val="28"/>
          <w:szCs w:val="28"/>
          <w:lang w:eastAsia="zh-CN"/>
        </w:rPr>
      </w:pPr>
      <w:r>
        <w:rPr>
          <w:rFonts w:hint="eastAsia" w:ascii="Times New Roman" w:hAnsi="Times New Roman" w:eastAsia="宋体" w:cs="Times New Roman"/>
          <w:snapToGrid/>
          <w:color w:val="auto"/>
          <w:kern w:val="2"/>
          <w:sz w:val="28"/>
          <w:szCs w:val="28"/>
          <w:lang w:eastAsia="zh-CN"/>
        </w:rPr>
        <w:t>符合以下情形之一时，启动Ⅱ级响应：</w:t>
      </w:r>
    </w:p>
    <w:p w14:paraId="6A58B9D8">
      <w:pPr>
        <w:widowControl w:val="0"/>
        <w:kinsoku/>
        <w:autoSpaceDE/>
        <w:autoSpaceDN/>
        <w:adjustRightInd/>
        <w:snapToGrid/>
        <w:spacing w:line="560" w:lineRule="exact"/>
        <w:ind w:firstLine="560" w:firstLineChars="200"/>
        <w:jc w:val="both"/>
        <w:textAlignment w:val="auto"/>
        <w:rPr>
          <w:rFonts w:ascii="Times New Roman" w:hAnsi="Times New Roman" w:eastAsia="宋体" w:cs="Times New Roman"/>
          <w:snapToGrid/>
          <w:color w:val="auto"/>
          <w:kern w:val="2"/>
          <w:sz w:val="28"/>
          <w:szCs w:val="28"/>
          <w:lang w:eastAsia="zh-CN"/>
        </w:rPr>
      </w:pPr>
      <w:r>
        <w:rPr>
          <w:rFonts w:hint="eastAsia" w:ascii="Times New Roman" w:hAnsi="Times New Roman" w:eastAsia="宋体" w:cs="Times New Roman"/>
          <w:snapToGrid/>
          <w:color w:val="auto"/>
          <w:kern w:val="2"/>
          <w:sz w:val="28"/>
          <w:szCs w:val="28"/>
          <w:lang w:eastAsia="zh-CN"/>
        </w:rPr>
        <w:t>（1）发生一般生产安全事故；</w:t>
      </w:r>
    </w:p>
    <w:p w14:paraId="68DE7579">
      <w:pPr>
        <w:widowControl w:val="0"/>
        <w:kinsoku/>
        <w:autoSpaceDE/>
        <w:autoSpaceDN/>
        <w:adjustRightInd/>
        <w:snapToGrid/>
        <w:spacing w:line="560" w:lineRule="exact"/>
        <w:ind w:firstLine="560" w:firstLineChars="200"/>
        <w:jc w:val="both"/>
        <w:textAlignment w:val="auto"/>
        <w:rPr>
          <w:rFonts w:ascii="Times New Roman" w:hAnsi="Times New Roman" w:eastAsia="宋体" w:cs="Times New Roman"/>
          <w:snapToGrid/>
          <w:color w:val="auto"/>
          <w:kern w:val="2"/>
          <w:sz w:val="28"/>
          <w:szCs w:val="28"/>
          <w:lang w:eastAsia="zh-CN"/>
        </w:rPr>
      </w:pPr>
      <w:r>
        <w:rPr>
          <w:rFonts w:hint="eastAsia" w:ascii="Times New Roman" w:hAnsi="Times New Roman" w:eastAsia="宋体" w:cs="Times New Roman"/>
          <w:snapToGrid/>
          <w:color w:val="auto"/>
          <w:kern w:val="2"/>
          <w:sz w:val="28"/>
          <w:szCs w:val="28"/>
          <w:lang w:eastAsia="zh-CN"/>
        </w:rPr>
        <w:t>（2）造成3人以下涉险、被困、失联的事故。</w:t>
      </w:r>
    </w:p>
    <w:p w14:paraId="394D9346">
      <w:pPr>
        <w:widowControl w:val="0"/>
        <w:kinsoku/>
        <w:autoSpaceDE/>
        <w:autoSpaceDN/>
        <w:adjustRightInd/>
        <w:snapToGrid/>
        <w:spacing w:line="560" w:lineRule="exact"/>
        <w:ind w:firstLine="560" w:firstLineChars="200"/>
        <w:jc w:val="both"/>
        <w:textAlignment w:val="auto"/>
        <w:rPr>
          <w:rFonts w:ascii="Times New Roman" w:hAnsi="Times New Roman" w:eastAsia="宋体" w:cs="Times New Roman"/>
          <w:snapToGrid/>
          <w:color w:val="auto"/>
          <w:kern w:val="2"/>
          <w:sz w:val="28"/>
          <w:szCs w:val="28"/>
          <w:lang w:eastAsia="zh-CN"/>
        </w:rPr>
      </w:pPr>
      <w:r>
        <w:rPr>
          <w:rFonts w:hint="eastAsia" w:ascii="Times New Roman" w:hAnsi="Times New Roman" w:eastAsia="宋体" w:cs="Times New Roman"/>
          <w:snapToGrid/>
          <w:color w:val="auto"/>
          <w:kern w:val="2"/>
          <w:sz w:val="28"/>
          <w:szCs w:val="28"/>
          <w:lang w:eastAsia="zh-CN"/>
        </w:rPr>
        <w:t>（3）旗指挥部办公室认为需要启动Ⅱ级响应的其他情形。</w:t>
      </w:r>
    </w:p>
    <w:p w14:paraId="7017C8FB">
      <w:pPr>
        <w:widowControl w:val="0"/>
        <w:kinsoku/>
        <w:autoSpaceDE/>
        <w:autoSpaceDN/>
        <w:adjustRightInd/>
        <w:snapToGrid/>
        <w:spacing w:line="560" w:lineRule="exact"/>
        <w:ind w:firstLine="560" w:firstLineChars="200"/>
        <w:jc w:val="both"/>
        <w:textAlignment w:val="auto"/>
        <w:rPr>
          <w:rFonts w:ascii="Times New Roman" w:hAnsi="Times New Roman" w:eastAsia="宋体" w:cs="Times New Roman"/>
          <w:snapToGrid/>
          <w:color w:val="auto"/>
          <w:kern w:val="2"/>
          <w:sz w:val="28"/>
          <w:szCs w:val="28"/>
          <w:lang w:eastAsia="zh-CN"/>
        </w:rPr>
      </w:pPr>
      <w:r>
        <w:rPr>
          <w:rFonts w:hint="eastAsia" w:ascii="Times New Roman" w:hAnsi="Times New Roman" w:eastAsia="宋体" w:cs="Times New Roman"/>
          <w:snapToGrid/>
          <w:color w:val="auto"/>
          <w:kern w:val="2"/>
          <w:sz w:val="28"/>
          <w:szCs w:val="28"/>
          <w:lang w:eastAsia="zh-CN"/>
        </w:rPr>
        <w:t>备注：上述所称“以上”包括本数，所称“以下”不包括本数。</w:t>
      </w:r>
    </w:p>
    <w:p w14:paraId="5B863C3E">
      <w:pPr>
        <w:rPr>
          <w:rFonts w:ascii="仿宋_GB2312" w:hAnsi="仿宋_GB2312" w:eastAsia="仿宋_GB2312" w:cs="仿宋_GB2312"/>
          <w:color w:val="auto"/>
          <w:spacing w:val="-6"/>
          <w:sz w:val="30"/>
          <w:szCs w:val="30"/>
          <w:lang w:eastAsia="zh-CN"/>
        </w:rPr>
      </w:pPr>
      <w:r>
        <w:rPr>
          <w:rFonts w:ascii="仿宋_GB2312" w:hAnsi="仿宋_GB2312" w:eastAsia="仿宋_GB2312" w:cs="仿宋_GB2312"/>
          <w:color w:val="auto"/>
          <w:spacing w:val="-6"/>
          <w:sz w:val="30"/>
          <w:szCs w:val="30"/>
          <w:lang w:eastAsia="zh-CN"/>
        </w:rPr>
        <w:br w:type="page"/>
      </w:r>
    </w:p>
    <w:p w14:paraId="47C2087D">
      <w:pPr>
        <w:spacing w:before="60" w:line="214" w:lineRule="auto"/>
        <w:rPr>
          <w:rFonts w:ascii="Times New Roman" w:hAnsi="Times New Roman" w:eastAsia="仿宋_GB2312" w:cs="Times New Roman"/>
          <w:b/>
          <w:bCs/>
          <w:color w:val="auto"/>
          <w:spacing w:val="-12"/>
          <w:sz w:val="30"/>
          <w:szCs w:val="30"/>
          <w:lang w:eastAsia="zh-CN"/>
        </w:rPr>
      </w:pPr>
      <w:r>
        <w:rPr>
          <w:rFonts w:hint="eastAsia" w:ascii="Times New Roman" w:hAnsi="Times New Roman" w:eastAsia="仿宋_GB2312" w:cs="Times New Roman"/>
          <w:b/>
          <w:bCs/>
          <w:color w:val="auto"/>
          <w:spacing w:val="-12"/>
          <w:sz w:val="30"/>
          <w:szCs w:val="30"/>
          <w:lang w:eastAsia="zh-CN"/>
        </w:rPr>
        <w:t>附件4  记录、报告表</w:t>
      </w:r>
    </w:p>
    <w:p w14:paraId="79CC87D0">
      <w:pPr>
        <w:spacing w:before="235" w:line="214" w:lineRule="auto"/>
        <w:jc w:val="center"/>
        <w:rPr>
          <w:rFonts w:ascii="Times New Roman" w:hAnsi="Times New Roman" w:eastAsia="宋体" w:cs="Times New Roman"/>
          <w:color w:val="auto"/>
          <w:sz w:val="30"/>
          <w:szCs w:val="30"/>
          <w:lang w:eastAsia="zh-CN"/>
        </w:rPr>
      </w:pPr>
      <w:r>
        <w:rPr>
          <w:rFonts w:ascii="Times New Roman" w:hAnsi="Times New Roman" w:eastAsia="宋体" w:cs="Times New Roman"/>
          <w:b/>
          <w:bCs/>
          <w:color w:val="auto"/>
          <w:spacing w:val="-3"/>
          <w:sz w:val="30"/>
          <w:szCs w:val="30"/>
          <w:lang w:eastAsia="zh-CN"/>
        </w:rPr>
        <w:t>煤矿企业生产安全事故信息接收记录</w:t>
      </w:r>
    </w:p>
    <w:tbl>
      <w:tblPr>
        <w:tblStyle w:val="13"/>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925"/>
        <w:gridCol w:w="5267"/>
      </w:tblGrid>
      <w:tr w14:paraId="5F637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5000" w:type="pct"/>
            <w:gridSpan w:val="2"/>
            <w:vAlign w:val="center"/>
          </w:tcPr>
          <w:p w14:paraId="36831FB0">
            <w:pPr>
              <w:spacing w:before="41" w:line="214" w:lineRule="auto"/>
              <w:ind w:left="10"/>
              <w:jc w:val="center"/>
              <w:rPr>
                <w:rFonts w:ascii="Times New Roman" w:hAnsi="Times New Roman" w:eastAsia="宋体" w:cs="Times New Roman"/>
                <w:color w:val="auto"/>
                <w:lang w:eastAsia="zh-CN"/>
              </w:rPr>
            </w:pPr>
            <w:r>
              <w:rPr>
                <w:rFonts w:ascii="Times New Roman" w:hAnsi="Times New Roman" w:eastAsia="宋体" w:cs="Times New Roman"/>
                <w:color w:val="auto"/>
                <w:spacing w:val="-1"/>
                <w:lang w:eastAsia="zh-CN"/>
              </w:rPr>
              <w:t>煤矿企业安全事故信息接收记录</w:t>
            </w:r>
          </w:p>
        </w:tc>
      </w:tr>
      <w:tr w14:paraId="10C61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2135" w:type="pct"/>
            <w:vAlign w:val="center"/>
          </w:tcPr>
          <w:p w14:paraId="05D0BA51">
            <w:pPr>
              <w:spacing w:before="36" w:line="214" w:lineRule="auto"/>
              <w:ind w:left="21"/>
              <w:rPr>
                <w:rFonts w:ascii="Times New Roman" w:hAnsi="Times New Roman" w:eastAsia="宋体" w:cs="Times New Roman"/>
                <w:color w:val="auto"/>
              </w:rPr>
            </w:pPr>
            <w:r>
              <w:rPr>
                <w:rFonts w:ascii="Times New Roman" w:hAnsi="Times New Roman" w:eastAsia="宋体" w:cs="Times New Roman"/>
                <w:color w:val="auto"/>
                <w:spacing w:val="-3"/>
              </w:rPr>
              <w:t>事故单位名称</w:t>
            </w:r>
          </w:p>
        </w:tc>
        <w:tc>
          <w:tcPr>
            <w:tcW w:w="2864" w:type="pct"/>
            <w:vAlign w:val="center"/>
          </w:tcPr>
          <w:p w14:paraId="338858DE">
            <w:pPr>
              <w:rPr>
                <w:rFonts w:ascii="Times New Roman" w:hAnsi="Times New Roman" w:eastAsia="宋体" w:cs="Times New Roman"/>
                <w:color w:val="auto"/>
              </w:rPr>
            </w:pPr>
          </w:p>
        </w:tc>
      </w:tr>
      <w:tr w14:paraId="42D2D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2135" w:type="pct"/>
            <w:vAlign w:val="center"/>
          </w:tcPr>
          <w:p w14:paraId="19DDF0A5">
            <w:pPr>
              <w:spacing w:before="37" w:line="214" w:lineRule="auto"/>
              <w:ind w:left="19"/>
              <w:rPr>
                <w:rFonts w:ascii="Times New Roman" w:hAnsi="Times New Roman" w:eastAsia="宋体" w:cs="Times New Roman"/>
                <w:color w:val="auto"/>
              </w:rPr>
            </w:pPr>
            <w:r>
              <w:rPr>
                <w:rFonts w:ascii="Times New Roman" w:hAnsi="Times New Roman" w:eastAsia="宋体" w:cs="Times New Roman"/>
                <w:color w:val="auto"/>
                <w:spacing w:val="-3"/>
              </w:rPr>
              <w:t>单位地址</w:t>
            </w:r>
          </w:p>
        </w:tc>
        <w:tc>
          <w:tcPr>
            <w:tcW w:w="2864" w:type="pct"/>
            <w:vAlign w:val="center"/>
          </w:tcPr>
          <w:p w14:paraId="7265B4B8">
            <w:pPr>
              <w:rPr>
                <w:rFonts w:ascii="Times New Roman" w:hAnsi="Times New Roman" w:eastAsia="宋体" w:cs="Times New Roman"/>
                <w:color w:val="auto"/>
              </w:rPr>
            </w:pPr>
          </w:p>
        </w:tc>
      </w:tr>
      <w:tr w14:paraId="4E2BE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2135" w:type="pct"/>
            <w:vAlign w:val="center"/>
          </w:tcPr>
          <w:p w14:paraId="2E34C8F5">
            <w:pPr>
              <w:spacing w:before="37" w:line="214" w:lineRule="auto"/>
              <w:ind w:left="13"/>
              <w:rPr>
                <w:rFonts w:ascii="Times New Roman" w:hAnsi="Times New Roman" w:eastAsia="宋体" w:cs="Times New Roman"/>
                <w:color w:val="auto"/>
              </w:rPr>
            </w:pPr>
            <w:r>
              <w:rPr>
                <w:rFonts w:ascii="Times New Roman" w:hAnsi="Times New Roman" w:eastAsia="宋体" w:cs="Times New Roman"/>
                <w:color w:val="auto"/>
                <w:spacing w:val="-2"/>
              </w:rPr>
              <w:t>发生事故时间</w:t>
            </w:r>
          </w:p>
        </w:tc>
        <w:tc>
          <w:tcPr>
            <w:tcW w:w="2864" w:type="pct"/>
            <w:vAlign w:val="center"/>
          </w:tcPr>
          <w:p w14:paraId="3A0E359F">
            <w:pPr>
              <w:rPr>
                <w:rFonts w:ascii="Times New Roman" w:hAnsi="Times New Roman" w:eastAsia="宋体" w:cs="Times New Roman"/>
                <w:color w:val="auto"/>
              </w:rPr>
            </w:pPr>
          </w:p>
        </w:tc>
      </w:tr>
      <w:tr w14:paraId="68CB7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2135" w:type="pct"/>
            <w:vAlign w:val="center"/>
          </w:tcPr>
          <w:p w14:paraId="064ADD2C">
            <w:pPr>
              <w:spacing w:before="40" w:line="214" w:lineRule="auto"/>
              <w:ind w:left="21"/>
              <w:rPr>
                <w:rFonts w:ascii="Times New Roman" w:hAnsi="Times New Roman" w:eastAsia="宋体" w:cs="Times New Roman"/>
                <w:color w:val="auto"/>
              </w:rPr>
            </w:pPr>
            <w:r>
              <w:rPr>
                <w:rFonts w:ascii="Times New Roman" w:hAnsi="Times New Roman" w:eastAsia="宋体" w:cs="Times New Roman"/>
                <w:color w:val="auto"/>
                <w:spacing w:val="-4"/>
              </w:rPr>
              <w:t>事故类型</w:t>
            </w:r>
          </w:p>
        </w:tc>
        <w:tc>
          <w:tcPr>
            <w:tcW w:w="2864" w:type="pct"/>
            <w:vAlign w:val="center"/>
          </w:tcPr>
          <w:p w14:paraId="01139F1B">
            <w:pPr>
              <w:rPr>
                <w:rFonts w:ascii="Times New Roman" w:hAnsi="Times New Roman" w:eastAsia="宋体" w:cs="Times New Roman"/>
                <w:color w:val="auto"/>
              </w:rPr>
            </w:pPr>
          </w:p>
        </w:tc>
      </w:tr>
      <w:tr w14:paraId="6ABB3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2135" w:type="pct"/>
            <w:vAlign w:val="center"/>
          </w:tcPr>
          <w:p w14:paraId="5FE7F7FF">
            <w:pPr>
              <w:spacing w:before="38" w:line="215" w:lineRule="auto"/>
              <w:ind w:left="21"/>
              <w:rPr>
                <w:rFonts w:ascii="Times New Roman" w:hAnsi="Times New Roman" w:eastAsia="宋体" w:cs="Times New Roman"/>
                <w:color w:val="auto"/>
              </w:rPr>
            </w:pPr>
            <w:r>
              <w:rPr>
                <w:rFonts w:ascii="Times New Roman" w:hAnsi="Times New Roman" w:eastAsia="宋体" w:cs="Times New Roman"/>
                <w:color w:val="auto"/>
                <w:spacing w:val="-2"/>
              </w:rPr>
              <w:t>报告人姓名及电话</w:t>
            </w:r>
          </w:p>
        </w:tc>
        <w:tc>
          <w:tcPr>
            <w:tcW w:w="2864" w:type="pct"/>
            <w:vAlign w:val="center"/>
          </w:tcPr>
          <w:p w14:paraId="6121DA29">
            <w:pPr>
              <w:rPr>
                <w:rFonts w:ascii="Times New Roman" w:hAnsi="Times New Roman" w:eastAsia="宋体" w:cs="Times New Roman"/>
                <w:color w:val="auto"/>
              </w:rPr>
            </w:pPr>
          </w:p>
        </w:tc>
      </w:tr>
      <w:tr w14:paraId="352E6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2135" w:type="pct"/>
            <w:vAlign w:val="center"/>
          </w:tcPr>
          <w:p w14:paraId="2C85743C">
            <w:pPr>
              <w:spacing w:before="38" w:line="216" w:lineRule="auto"/>
              <w:ind w:left="15"/>
              <w:rPr>
                <w:rFonts w:ascii="Times New Roman" w:hAnsi="Times New Roman" w:eastAsia="宋体" w:cs="Times New Roman"/>
                <w:color w:val="auto"/>
              </w:rPr>
            </w:pPr>
            <w:r>
              <w:rPr>
                <w:rFonts w:ascii="Times New Roman" w:hAnsi="Times New Roman" w:eastAsia="宋体" w:cs="Times New Roman"/>
                <w:color w:val="auto"/>
                <w:spacing w:val="-2"/>
              </w:rPr>
              <w:t>人员伤亡情况</w:t>
            </w:r>
          </w:p>
        </w:tc>
        <w:tc>
          <w:tcPr>
            <w:tcW w:w="2864" w:type="pct"/>
            <w:vAlign w:val="center"/>
          </w:tcPr>
          <w:p w14:paraId="16C8ECBA">
            <w:pPr>
              <w:rPr>
                <w:rFonts w:ascii="Times New Roman" w:hAnsi="Times New Roman" w:eastAsia="宋体" w:cs="Times New Roman"/>
                <w:color w:val="auto"/>
              </w:rPr>
            </w:pPr>
          </w:p>
        </w:tc>
      </w:tr>
      <w:tr w14:paraId="7E80E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2135" w:type="pct"/>
            <w:vAlign w:val="center"/>
          </w:tcPr>
          <w:p w14:paraId="504A269D">
            <w:pPr>
              <w:spacing w:before="39" w:line="214" w:lineRule="auto"/>
              <w:ind w:left="21"/>
              <w:rPr>
                <w:rFonts w:ascii="Times New Roman" w:hAnsi="Times New Roman" w:eastAsia="宋体" w:cs="Times New Roman"/>
                <w:color w:val="auto"/>
              </w:rPr>
            </w:pPr>
            <w:r>
              <w:rPr>
                <w:rFonts w:ascii="Times New Roman" w:hAnsi="Times New Roman" w:eastAsia="宋体" w:cs="Times New Roman"/>
                <w:color w:val="auto"/>
                <w:spacing w:val="-3"/>
              </w:rPr>
              <w:t>事故发生地点</w:t>
            </w:r>
          </w:p>
        </w:tc>
        <w:tc>
          <w:tcPr>
            <w:tcW w:w="2864" w:type="pct"/>
            <w:vAlign w:val="center"/>
          </w:tcPr>
          <w:p w14:paraId="47B8256F">
            <w:pPr>
              <w:rPr>
                <w:rFonts w:ascii="Times New Roman" w:hAnsi="Times New Roman" w:eastAsia="宋体" w:cs="Times New Roman"/>
                <w:color w:val="auto"/>
              </w:rPr>
            </w:pPr>
          </w:p>
        </w:tc>
      </w:tr>
      <w:tr w14:paraId="51679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2135" w:type="pct"/>
            <w:vAlign w:val="center"/>
          </w:tcPr>
          <w:p w14:paraId="32849C87">
            <w:pPr>
              <w:spacing w:before="40" w:line="214" w:lineRule="auto"/>
              <w:ind w:left="21"/>
              <w:rPr>
                <w:rFonts w:ascii="Times New Roman" w:hAnsi="Times New Roman" w:eastAsia="宋体" w:cs="Times New Roman"/>
                <w:color w:val="auto"/>
              </w:rPr>
            </w:pPr>
            <w:r>
              <w:rPr>
                <w:rFonts w:ascii="Times New Roman" w:hAnsi="Times New Roman" w:eastAsia="宋体" w:cs="Times New Roman"/>
                <w:color w:val="auto"/>
                <w:spacing w:val="-2"/>
              </w:rPr>
              <w:t>事故原因及初步判断</w:t>
            </w:r>
          </w:p>
        </w:tc>
        <w:tc>
          <w:tcPr>
            <w:tcW w:w="2864" w:type="pct"/>
            <w:vAlign w:val="center"/>
          </w:tcPr>
          <w:p w14:paraId="2475AC81">
            <w:pPr>
              <w:rPr>
                <w:rFonts w:ascii="Times New Roman" w:hAnsi="Times New Roman" w:eastAsia="宋体" w:cs="Times New Roman"/>
                <w:color w:val="auto"/>
              </w:rPr>
            </w:pPr>
          </w:p>
        </w:tc>
      </w:tr>
      <w:tr w14:paraId="776CE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2135" w:type="pct"/>
            <w:vAlign w:val="center"/>
          </w:tcPr>
          <w:p w14:paraId="0D7D5610">
            <w:pPr>
              <w:spacing w:before="41" w:line="214" w:lineRule="auto"/>
              <w:ind w:left="21"/>
              <w:rPr>
                <w:rFonts w:ascii="Times New Roman" w:hAnsi="Times New Roman" w:eastAsia="宋体" w:cs="Times New Roman"/>
                <w:color w:val="auto"/>
              </w:rPr>
            </w:pPr>
            <w:r>
              <w:rPr>
                <w:rFonts w:ascii="Times New Roman" w:hAnsi="Times New Roman" w:eastAsia="宋体" w:cs="Times New Roman"/>
                <w:color w:val="auto"/>
                <w:spacing w:val="-2"/>
              </w:rPr>
              <w:t>事故抢救处理情况</w:t>
            </w:r>
          </w:p>
        </w:tc>
        <w:tc>
          <w:tcPr>
            <w:tcW w:w="2864" w:type="pct"/>
            <w:vAlign w:val="center"/>
          </w:tcPr>
          <w:p w14:paraId="1C5B58DD">
            <w:pPr>
              <w:rPr>
                <w:rFonts w:ascii="Times New Roman" w:hAnsi="Times New Roman" w:eastAsia="宋体" w:cs="Times New Roman"/>
                <w:color w:val="auto"/>
              </w:rPr>
            </w:pPr>
          </w:p>
        </w:tc>
      </w:tr>
      <w:tr w14:paraId="107CC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2135" w:type="pct"/>
            <w:vAlign w:val="center"/>
          </w:tcPr>
          <w:p w14:paraId="26FA67AE">
            <w:pPr>
              <w:spacing w:before="41" w:line="214" w:lineRule="auto"/>
              <w:ind w:left="21"/>
              <w:rPr>
                <w:rFonts w:ascii="Times New Roman" w:hAnsi="Times New Roman" w:eastAsia="宋体" w:cs="Times New Roman"/>
                <w:color w:val="auto"/>
                <w:lang w:eastAsia="zh-CN"/>
              </w:rPr>
            </w:pPr>
            <w:r>
              <w:rPr>
                <w:rFonts w:ascii="Times New Roman" w:hAnsi="Times New Roman" w:eastAsia="宋体" w:cs="Times New Roman"/>
                <w:color w:val="auto"/>
                <w:spacing w:val="-2"/>
                <w:lang w:eastAsia="zh-CN"/>
              </w:rPr>
              <w:t>事故单位主管部门及经济类型</w:t>
            </w:r>
          </w:p>
        </w:tc>
        <w:tc>
          <w:tcPr>
            <w:tcW w:w="2864" w:type="pct"/>
            <w:vAlign w:val="center"/>
          </w:tcPr>
          <w:p w14:paraId="6F685473">
            <w:pPr>
              <w:rPr>
                <w:rFonts w:ascii="Times New Roman" w:hAnsi="Times New Roman" w:eastAsia="宋体" w:cs="Times New Roman"/>
                <w:color w:val="auto"/>
                <w:lang w:eastAsia="zh-CN"/>
              </w:rPr>
            </w:pPr>
          </w:p>
        </w:tc>
      </w:tr>
    </w:tbl>
    <w:p w14:paraId="1D426D7B">
      <w:pPr>
        <w:spacing w:before="235" w:line="214" w:lineRule="auto"/>
        <w:jc w:val="center"/>
        <w:rPr>
          <w:rFonts w:ascii="Times New Roman" w:hAnsi="Times New Roman" w:eastAsia="宋体" w:cs="Times New Roman"/>
          <w:b/>
          <w:bCs/>
          <w:color w:val="auto"/>
          <w:spacing w:val="-3"/>
          <w:sz w:val="30"/>
          <w:szCs w:val="30"/>
          <w:lang w:eastAsia="zh-CN"/>
        </w:rPr>
      </w:pPr>
      <w:r>
        <w:rPr>
          <w:rFonts w:ascii="Times New Roman" w:hAnsi="Times New Roman" w:eastAsia="宋体" w:cs="Times New Roman"/>
          <w:b/>
          <w:bCs/>
          <w:color w:val="auto"/>
          <w:spacing w:val="-3"/>
          <w:sz w:val="30"/>
          <w:szCs w:val="30"/>
          <w:lang w:eastAsia="zh-CN"/>
        </w:rPr>
        <w:t>煤矿企业生产安全事故信息处置记录</w:t>
      </w:r>
    </w:p>
    <w:tbl>
      <w:tblPr>
        <w:tblStyle w:val="13"/>
        <w:tblW w:w="5003"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371"/>
        <w:gridCol w:w="2445"/>
        <w:gridCol w:w="1280"/>
        <w:gridCol w:w="1282"/>
        <w:gridCol w:w="1407"/>
        <w:gridCol w:w="1413"/>
      </w:tblGrid>
      <w:tr w14:paraId="6E75D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jc w:val="center"/>
        </w:trPr>
        <w:tc>
          <w:tcPr>
            <w:tcW w:w="5000" w:type="pct"/>
            <w:gridSpan w:val="6"/>
            <w:vAlign w:val="center"/>
          </w:tcPr>
          <w:p w14:paraId="186ED1DE">
            <w:pPr>
              <w:spacing w:before="41" w:line="214" w:lineRule="auto"/>
              <w:ind w:left="10"/>
              <w:jc w:val="center"/>
              <w:rPr>
                <w:rFonts w:ascii="Times New Roman" w:hAnsi="Times New Roman" w:eastAsia="宋体" w:cs="Times New Roman"/>
                <w:color w:val="auto"/>
                <w:spacing w:val="-1"/>
                <w:lang w:eastAsia="zh-CN"/>
              </w:rPr>
            </w:pPr>
            <w:r>
              <w:rPr>
                <w:rFonts w:ascii="Times New Roman" w:hAnsi="Times New Roman" w:eastAsia="宋体" w:cs="Times New Roman"/>
                <w:color w:val="auto"/>
                <w:spacing w:val="-1"/>
                <w:lang w:eastAsia="zh-CN"/>
              </w:rPr>
              <w:t>煤矿企业事故信息处置记录</w:t>
            </w:r>
          </w:p>
        </w:tc>
      </w:tr>
      <w:tr w14:paraId="17CE0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745" w:type="pct"/>
            <w:vAlign w:val="center"/>
          </w:tcPr>
          <w:p w14:paraId="3AE119F0">
            <w:pPr>
              <w:spacing w:before="41" w:line="214" w:lineRule="auto"/>
              <w:ind w:left="10"/>
              <w:jc w:val="center"/>
              <w:rPr>
                <w:rFonts w:ascii="Times New Roman" w:hAnsi="Times New Roman" w:eastAsia="宋体" w:cs="Times New Roman"/>
                <w:color w:val="auto"/>
                <w:spacing w:val="-1"/>
              </w:rPr>
            </w:pPr>
            <w:r>
              <w:rPr>
                <w:rFonts w:ascii="Times New Roman" w:hAnsi="Times New Roman" w:eastAsia="宋体" w:cs="Times New Roman"/>
                <w:color w:val="auto"/>
                <w:spacing w:val="-1"/>
              </w:rPr>
              <w:t>信息处置人</w:t>
            </w:r>
          </w:p>
        </w:tc>
        <w:tc>
          <w:tcPr>
            <w:tcW w:w="1329" w:type="pct"/>
            <w:vAlign w:val="center"/>
          </w:tcPr>
          <w:p w14:paraId="68ACD8D6">
            <w:pPr>
              <w:spacing w:before="41" w:line="214" w:lineRule="auto"/>
              <w:ind w:left="10"/>
              <w:jc w:val="center"/>
              <w:rPr>
                <w:rFonts w:ascii="Times New Roman" w:hAnsi="Times New Roman" w:eastAsia="宋体" w:cs="Times New Roman"/>
                <w:color w:val="auto"/>
                <w:spacing w:val="-1"/>
              </w:rPr>
            </w:pPr>
            <w:r>
              <w:rPr>
                <w:rFonts w:ascii="Times New Roman" w:hAnsi="Times New Roman" w:eastAsia="宋体" w:cs="Times New Roman"/>
                <w:color w:val="auto"/>
                <w:spacing w:val="-1"/>
              </w:rPr>
              <w:t>信息接收部门或单位</w:t>
            </w:r>
          </w:p>
        </w:tc>
        <w:tc>
          <w:tcPr>
            <w:tcW w:w="696" w:type="pct"/>
            <w:vAlign w:val="center"/>
          </w:tcPr>
          <w:p w14:paraId="4A0782FA">
            <w:pPr>
              <w:spacing w:before="41" w:line="214" w:lineRule="auto"/>
              <w:ind w:left="10"/>
              <w:jc w:val="center"/>
              <w:rPr>
                <w:rFonts w:ascii="Times New Roman" w:hAnsi="Times New Roman" w:eastAsia="宋体" w:cs="Times New Roman"/>
                <w:color w:val="auto"/>
                <w:spacing w:val="-1"/>
              </w:rPr>
            </w:pPr>
            <w:r>
              <w:rPr>
                <w:rFonts w:ascii="Times New Roman" w:hAnsi="Times New Roman" w:eastAsia="宋体" w:cs="Times New Roman"/>
                <w:color w:val="auto"/>
                <w:spacing w:val="-1"/>
              </w:rPr>
              <w:t>接收人</w:t>
            </w:r>
          </w:p>
        </w:tc>
        <w:tc>
          <w:tcPr>
            <w:tcW w:w="697" w:type="pct"/>
            <w:vAlign w:val="center"/>
          </w:tcPr>
          <w:p w14:paraId="1D38869E">
            <w:pPr>
              <w:spacing w:before="41" w:line="214" w:lineRule="auto"/>
              <w:ind w:left="10"/>
              <w:jc w:val="center"/>
              <w:rPr>
                <w:rFonts w:ascii="Times New Roman" w:hAnsi="Times New Roman" w:eastAsia="宋体" w:cs="Times New Roman"/>
                <w:color w:val="auto"/>
                <w:spacing w:val="-1"/>
              </w:rPr>
            </w:pPr>
            <w:r>
              <w:rPr>
                <w:rFonts w:ascii="Times New Roman" w:hAnsi="Times New Roman" w:eastAsia="宋体" w:cs="Times New Roman"/>
                <w:color w:val="auto"/>
                <w:spacing w:val="-1"/>
              </w:rPr>
              <w:t>职务</w:t>
            </w:r>
          </w:p>
        </w:tc>
        <w:tc>
          <w:tcPr>
            <w:tcW w:w="765" w:type="pct"/>
            <w:vAlign w:val="center"/>
          </w:tcPr>
          <w:p w14:paraId="1C910E0D">
            <w:pPr>
              <w:spacing w:before="41" w:line="214" w:lineRule="auto"/>
              <w:ind w:left="10"/>
              <w:jc w:val="center"/>
              <w:rPr>
                <w:rFonts w:ascii="Times New Roman" w:hAnsi="Times New Roman" w:eastAsia="宋体" w:cs="Times New Roman"/>
                <w:color w:val="auto"/>
                <w:spacing w:val="-1"/>
              </w:rPr>
            </w:pPr>
            <w:r>
              <w:rPr>
                <w:rFonts w:ascii="Times New Roman" w:hAnsi="Times New Roman" w:eastAsia="宋体" w:cs="Times New Roman"/>
                <w:color w:val="auto"/>
                <w:spacing w:val="-1"/>
              </w:rPr>
              <w:t>信息内容</w:t>
            </w:r>
          </w:p>
        </w:tc>
        <w:tc>
          <w:tcPr>
            <w:tcW w:w="763" w:type="pct"/>
            <w:vAlign w:val="center"/>
          </w:tcPr>
          <w:p w14:paraId="03D4DA79">
            <w:pPr>
              <w:spacing w:before="41" w:line="214" w:lineRule="auto"/>
              <w:ind w:left="10"/>
              <w:jc w:val="center"/>
              <w:rPr>
                <w:rFonts w:ascii="Times New Roman" w:hAnsi="Times New Roman" w:eastAsia="宋体" w:cs="Times New Roman"/>
                <w:color w:val="auto"/>
                <w:spacing w:val="-1"/>
              </w:rPr>
            </w:pPr>
            <w:r>
              <w:rPr>
                <w:rFonts w:ascii="Times New Roman" w:hAnsi="Times New Roman" w:eastAsia="宋体" w:cs="Times New Roman"/>
                <w:color w:val="auto"/>
                <w:spacing w:val="-1"/>
              </w:rPr>
              <w:t>时间</w:t>
            </w:r>
          </w:p>
        </w:tc>
      </w:tr>
      <w:tr w14:paraId="62F5C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45" w:type="pct"/>
            <w:vAlign w:val="center"/>
          </w:tcPr>
          <w:p w14:paraId="56FA13BE">
            <w:pPr>
              <w:spacing w:before="41" w:line="214" w:lineRule="auto"/>
              <w:ind w:left="10"/>
              <w:jc w:val="center"/>
              <w:rPr>
                <w:rFonts w:ascii="Times New Roman" w:hAnsi="Times New Roman" w:eastAsia="宋体" w:cs="Times New Roman"/>
                <w:color w:val="auto"/>
                <w:spacing w:val="-1"/>
              </w:rPr>
            </w:pPr>
          </w:p>
        </w:tc>
        <w:tc>
          <w:tcPr>
            <w:tcW w:w="1329" w:type="pct"/>
            <w:vAlign w:val="center"/>
          </w:tcPr>
          <w:p w14:paraId="52D45283">
            <w:pPr>
              <w:spacing w:before="41" w:line="214" w:lineRule="auto"/>
              <w:ind w:left="10"/>
              <w:jc w:val="center"/>
              <w:rPr>
                <w:rFonts w:ascii="Times New Roman" w:hAnsi="Times New Roman" w:eastAsia="宋体" w:cs="Times New Roman"/>
                <w:color w:val="auto"/>
                <w:spacing w:val="-1"/>
              </w:rPr>
            </w:pPr>
          </w:p>
        </w:tc>
        <w:tc>
          <w:tcPr>
            <w:tcW w:w="696" w:type="pct"/>
            <w:vAlign w:val="center"/>
          </w:tcPr>
          <w:p w14:paraId="366E5A69">
            <w:pPr>
              <w:spacing w:before="41" w:line="214" w:lineRule="auto"/>
              <w:ind w:left="10"/>
              <w:jc w:val="center"/>
              <w:rPr>
                <w:rFonts w:ascii="Times New Roman" w:hAnsi="Times New Roman" w:eastAsia="宋体" w:cs="Times New Roman"/>
                <w:color w:val="auto"/>
                <w:spacing w:val="-1"/>
              </w:rPr>
            </w:pPr>
          </w:p>
        </w:tc>
        <w:tc>
          <w:tcPr>
            <w:tcW w:w="697" w:type="pct"/>
            <w:vAlign w:val="center"/>
          </w:tcPr>
          <w:p w14:paraId="428F3A6C">
            <w:pPr>
              <w:spacing w:before="41" w:line="214" w:lineRule="auto"/>
              <w:ind w:left="10"/>
              <w:jc w:val="center"/>
              <w:rPr>
                <w:rFonts w:ascii="Times New Roman" w:hAnsi="Times New Roman" w:eastAsia="宋体" w:cs="Times New Roman"/>
                <w:color w:val="auto"/>
                <w:spacing w:val="-1"/>
              </w:rPr>
            </w:pPr>
          </w:p>
        </w:tc>
        <w:tc>
          <w:tcPr>
            <w:tcW w:w="765" w:type="pct"/>
            <w:vAlign w:val="center"/>
          </w:tcPr>
          <w:p w14:paraId="0BC117A1">
            <w:pPr>
              <w:spacing w:before="41" w:line="214" w:lineRule="auto"/>
              <w:ind w:left="10"/>
              <w:jc w:val="center"/>
              <w:rPr>
                <w:rFonts w:ascii="Times New Roman" w:hAnsi="Times New Roman" w:eastAsia="宋体" w:cs="Times New Roman"/>
                <w:color w:val="auto"/>
                <w:spacing w:val="-1"/>
              </w:rPr>
            </w:pPr>
          </w:p>
        </w:tc>
        <w:tc>
          <w:tcPr>
            <w:tcW w:w="763" w:type="pct"/>
            <w:vAlign w:val="center"/>
          </w:tcPr>
          <w:p w14:paraId="09B43F87">
            <w:pPr>
              <w:spacing w:before="41" w:line="214" w:lineRule="auto"/>
              <w:ind w:left="10"/>
              <w:jc w:val="center"/>
              <w:rPr>
                <w:rFonts w:ascii="Times New Roman" w:hAnsi="Times New Roman" w:eastAsia="宋体" w:cs="Times New Roman"/>
                <w:color w:val="auto"/>
                <w:spacing w:val="-1"/>
              </w:rPr>
            </w:pPr>
          </w:p>
        </w:tc>
      </w:tr>
      <w:tr w14:paraId="550E1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745" w:type="pct"/>
            <w:vAlign w:val="center"/>
          </w:tcPr>
          <w:p w14:paraId="0B0C31A6">
            <w:pPr>
              <w:spacing w:before="41" w:line="214" w:lineRule="auto"/>
              <w:ind w:left="10"/>
              <w:jc w:val="center"/>
              <w:rPr>
                <w:rFonts w:ascii="Times New Roman" w:hAnsi="Times New Roman" w:eastAsia="宋体" w:cs="Times New Roman"/>
                <w:color w:val="auto"/>
                <w:spacing w:val="-1"/>
              </w:rPr>
            </w:pPr>
          </w:p>
        </w:tc>
        <w:tc>
          <w:tcPr>
            <w:tcW w:w="1329" w:type="pct"/>
            <w:vAlign w:val="center"/>
          </w:tcPr>
          <w:p w14:paraId="6DD95B3C">
            <w:pPr>
              <w:spacing w:before="41" w:line="214" w:lineRule="auto"/>
              <w:ind w:left="10"/>
              <w:jc w:val="center"/>
              <w:rPr>
                <w:rFonts w:ascii="Times New Roman" w:hAnsi="Times New Roman" w:eastAsia="宋体" w:cs="Times New Roman"/>
                <w:color w:val="auto"/>
                <w:spacing w:val="-1"/>
              </w:rPr>
            </w:pPr>
          </w:p>
        </w:tc>
        <w:tc>
          <w:tcPr>
            <w:tcW w:w="696" w:type="pct"/>
            <w:vAlign w:val="center"/>
          </w:tcPr>
          <w:p w14:paraId="468DF3E6">
            <w:pPr>
              <w:spacing w:before="41" w:line="214" w:lineRule="auto"/>
              <w:ind w:left="10"/>
              <w:jc w:val="center"/>
              <w:rPr>
                <w:rFonts w:ascii="Times New Roman" w:hAnsi="Times New Roman" w:eastAsia="宋体" w:cs="Times New Roman"/>
                <w:color w:val="auto"/>
                <w:spacing w:val="-1"/>
              </w:rPr>
            </w:pPr>
          </w:p>
        </w:tc>
        <w:tc>
          <w:tcPr>
            <w:tcW w:w="697" w:type="pct"/>
            <w:vAlign w:val="center"/>
          </w:tcPr>
          <w:p w14:paraId="4ED295FF">
            <w:pPr>
              <w:spacing w:before="41" w:line="214" w:lineRule="auto"/>
              <w:ind w:left="10"/>
              <w:jc w:val="center"/>
              <w:rPr>
                <w:rFonts w:ascii="Times New Roman" w:hAnsi="Times New Roman" w:eastAsia="宋体" w:cs="Times New Roman"/>
                <w:color w:val="auto"/>
                <w:spacing w:val="-1"/>
              </w:rPr>
            </w:pPr>
          </w:p>
        </w:tc>
        <w:tc>
          <w:tcPr>
            <w:tcW w:w="765" w:type="pct"/>
            <w:vAlign w:val="center"/>
          </w:tcPr>
          <w:p w14:paraId="7FD13080">
            <w:pPr>
              <w:spacing w:before="41" w:line="214" w:lineRule="auto"/>
              <w:ind w:left="10"/>
              <w:jc w:val="center"/>
              <w:rPr>
                <w:rFonts w:ascii="Times New Roman" w:hAnsi="Times New Roman" w:eastAsia="宋体" w:cs="Times New Roman"/>
                <w:color w:val="auto"/>
                <w:spacing w:val="-1"/>
              </w:rPr>
            </w:pPr>
          </w:p>
        </w:tc>
        <w:tc>
          <w:tcPr>
            <w:tcW w:w="763" w:type="pct"/>
            <w:vAlign w:val="center"/>
          </w:tcPr>
          <w:p w14:paraId="173E88AD">
            <w:pPr>
              <w:spacing w:before="41" w:line="214" w:lineRule="auto"/>
              <w:ind w:left="10"/>
              <w:jc w:val="center"/>
              <w:rPr>
                <w:rFonts w:ascii="Times New Roman" w:hAnsi="Times New Roman" w:eastAsia="宋体" w:cs="Times New Roman"/>
                <w:color w:val="auto"/>
                <w:spacing w:val="-1"/>
              </w:rPr>
            </w:pPr>
          </w:p>
        </w:tc>
      </w:tr>
      <w:tr w14:paraId="2B483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45" w:type="pct"/>
            <w:vAlign w:val="center"/>
          </w:tcPr>
          <w:p w14:paraId="189B5038">
            <w:pPr>
              <w:spacing w:before="41" w:line="214" w:lineRule="auto"/>
              <w:ind w:left="10"/>
              <w:jc w:val="center"/>
              <w:rPr>
                <w:rFonts w:ascii="Times New Roman" w:hAnsi="Times New Roman" w:eastAsia="宋体" w:cs="Times New Roman"/>
                <w:color w:val="auto"/>
                <w:spacing w:val="-1"/>
              </w:rPr>
            </w:pPr>
          </w:p>
        </w:tc>
        <w:tc>
          <w:tcPr>
            <w:tcW w:w="1329" w:type="pct"/>
            <w:vAlign w:val="center"/>
          </w:tcPr>
          <w:p w14:paraId="19614365">
            <w:pPr>
              <w:spacing w:before="41" w:line="214" w:lineRule="auto"/>
              <w:ind w:left="10"/>
              <w:jc w:val="center"/>
              <w:rPr>
                <w:rFonts w:ascii="Times New Roman" w:hAnsi="Times New Roman" w:eastAsia="宋体" w:cs="Times New Roman"/>
                <w:color w:val="auto"/>
                <w:spacing w:val="-1"/>
              </w:rPr>
            </w:pPr>
          </w:p>
        </w:tc>
        <w:tc>
          <w:tcPr>
            <w:tcW w:w="696" w:type="pct"/>
            <w:vAlign w:val="center"/>
          </w:tcPr>
          <w:p w14:paraId="4363455E">
            <w:pPr>
              <w:spacing w:before="41" w:line="214" w:lineRule="auto"/>
              <w:ind w:left="10"/>
              <w:jc w:val="center"/>
              <w:rPr>
                <w:rFonts w:ascii="Times New Roman" w:hAnsi="Times New Roman" w:eastAsia="宋体" w:cs="Times New Roman"/>
                <w:color w:val="auto"/>
                <w:spacing w:val="-1"/>
              </w:rPr>
            </w:pPr>
          </w:p>
        </w:tc>
        <w:tc>
          <w:tcPr>
            <w:tcW w:w="697" w:type="pct"/>
            <w:vAlign w:val="center"/>
          </w:tcPr>
          <w:p w14:paraId="52691285">
            <w:pPr>
              <w:spacing w:before="41" w:line="214" w:lineRule="auto"/>
              <w:ind w:left="10"/>
              <w:jc w:val="center"/>
              <w:rPr>
                <w:rFonts w:ascii="Times New Roman" w:hAnsi="Times New Roman" w:eastAsia="宋体" w:cs="Times New Roman"/>
                <w:color w:val="auto"/>
                <w:spacing w:val="-1"/>
              </w:rPr>
            </w:pPr>
          </w:p>
        </w:tc>
        <w:tc>
          <w:tcPr>
            <w:tcW w:w="765" w:type="pct"/>
            <w:vAlign w:val="center"/>
          </w:tcPr>
          <w:p w14:paraId="23F85D52">
            <w:pPr>
              <w:spacing w:before="41" w:line="214" w:lineRule="auto"/>
              <w:ind w:left="10"/>
              <w:jc w:val="center"/>
              <w:rPr>
                <w:rFonts w:ascii="Times New Roman" w:hAnsi="Times New Roman" w:eastAsia="宋体" w:cs="Times New Roman"/>
                <w:color w:val="auto"/>
                <w:spacing w:val="-1"/>
              </w:rPr>
            </w:pPr>
          </w:p>
        </w:tc>
        <w:tc>
          <w:tcPr>
            <w:tcW w:w="763" w:type="pct"/>
            <w:vAlign w:val="center"/>
          </w:tcPr>
          <w:p w14:paraId="0A20E6F0">
            <w:pPr>
              <w:spacing w:before="41" w:line="214" w:lineRule="auto"/>
              <w:ind w:left="10"/>
              <w:jc w:val="center"/>
              <w:rPr>
                <w:rFonts w:ascii="Times New Roman" w:hAnsi="Times New Roman" w:eastAsia="宋体" w:cs="Times New Roman"/>
                <w:color w:val="auto"/>
                <w:spacing w:val="-1"/>
              </w:rPr>
            </w:pPr>
          </w:p>
        </w:tc>
      </w:tr>
      <w:tr w14:paraId="1BCC3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45" w:type="pct"/>
            <w:vAlign w:val="center"/>
          </w:tcPr>
          <w:p w14:paraId="0C98C499">
            <w:pPr>
              <w:spacing w:before="41" w:line="214" w:lineRule="auto"/>
              <w:ind w:left="10"/>
              <w:jc w:val="center"/>
              <w:rPr>
                <w:rFonts w:ascii="Times New Roman" w:hAnsi="Times New Roman" w:eastAsia="宋体" w:cs="Times New Roman"/>
                <w:color w:val="auto"/>
                <w:spacing w:val="-1"/>
              </w:rPr>
            </w:pPr>
          </w:p>
        </w:tc>
        <w:tc>
          <w:tcPr>
            <w:tcW w:w="1329" w:type="pct"/>
            <w:vAlign w:val="center"/>
          </w:tcPr>
          <w:p w14:paraId="5BBAD355">
            <w:pPr>
              <w:spacing w:before="41" w:line="214" w:lineRule="auto"/>
              <w:ind w:left="10"/>
              <w:jc w:val="center"/>
              <w:rPr>
                <w:rFonts w:ascii="Times New Roman" w:hAnsi="Times New Roman" w:eastAsia="宋体" w:cs="Times New Roman"/>
                <w:color w:val="auto"/>
                <w:spacing w:val="-1"/>
              </w:rPr>
            </w:pPr>
          </w:p>
        </w:tc>
        <w:tc>
          <w:tcPr>
            <w:tcW w:w="696" w:type="pct"/>
            <w:vAlign w:val="center"/>
          </w:tcPr>
          <w:p w14:paraId="294A5519">
            <w:pPr>
              <w:spacing w:before="41" w:line="214" w:lineRule="auto"/>
              <w:ind w:left="10"/>
              <w:jc w:val="center"/>
              <w:rPr>
                <w:rFonts w:ascii="Times New Roman" w:hAnsi="Times New Roman" w:eastAsia="宋体" w:cs="Times New Roman"/>
                <w:color w:val="auto"/>
                <w:spacing w:val="-1"/>
              </w:rPr>
            </w:pPr>
          </w:p>
        </w:tc>
        <w:tc>
          <w:tcPr>
            <w:tcW w:w="697" w:type="pct"/>
            <w:vAlign w:val="center"/>
          </w:tcPr>
          <w:p w14:paraId="23AF652B">
            <w:pPr>
              <w:spacing w:before="41" w:line="214" w:lineRule="auto"/>
              <w:ind w:left="10"/>
              <w:jc w:val="center"/>
              <w:rPr>
                <w:rFonts w:ascii="Times New Roman" w:hAnsi="Times New Roman" w:eastAsia="宋体" w:cs="Times New Roman"/>
                <w:color w:val="auto"/>
                <w:spacing w:val="-1"/>
              </w:rPr>
            </w:pPr>
          </w:p>
        </w:tc>
        <w:tc>
          <w:tcPr>
            <w:tcW w:w="765" w:type="pct"/>
            <w:vAlign w:val="center"/>
          </w:tcPr>
          <w:p w14:paraId="1AC8E83B">
            <w:pPr>
              <w:spacing w:before="41" w:line="214" w:lineRule="auto"/>
              <w:ind w:left="10"/>
              <w:jc w:val="center"/>
              <w:rPr>
                <w:rFonts w:ascii="Times New Roman" w:hAnsi="Times New Roman" w:eastAsia="宋体" w:cs="Times New Roman"/>
                <w:color w:val="auto"/>
                <w:spacing w:val="-1"/>
              </w:rPr>
            </w:pPr>
          </w:p>
        </w:tc>
        <w:tc>
          <w:tcPr>
            <w:tcW w:w="763" w:type="pct"/>
            <w:vAlign w:val="center"/>
          </w:tcPr>
          <w:p w14:paraId="2881EF75">
            <w:pPr>
              <w:spacing w:before="41" w:line="214" w:lineRule="auto"/>
              <w:ind w:left="10"/>
              <w:jc w:val="center"/>
              <w:rPr>
                <w:rFonts w:ascii="Times New Roman" w:hAnsi="Times New Roman" w:eastAsia="宋体" w:cs="Times New Roman"/>
                <w:color w:val="auto"/>
                <w:spacing w:val="-1"/>
              </w:rPr>
            </w:pPr>
          </w:p>
        </w:tc>
      </w:tr>
      <w:tr w14:paraId="2C314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745" w:type="pct"/>
            <w:vAlign w:val="center"/>
          </w:tcPr>
          <w:p w14:paraId="041BC329">
            <w:pPr>
              <w:spacing w:before="41" w:line="214" w:lineRule="auto"/>
              <w:ind w:left="10"/>
              <w:jc w:val="center"/>
              <w:rPr>
                <w:rFonts w:ascii="Times New Roman" w:hAnsi="Times New Roman" w:eastAsia="宋体" w:cs="Times New Roman"/>
                <w:color w:val="auto"/>
                <w:spacing w:val="-1"/>
              </w:rPr>
            </w:pPr>
          </w:p>
        </w:tc>
        <w:tc>
          <w:tcPr>
            <w:tcW w:w="1329" w:type="pct"/>
            <w:vAlign w:val="center"/>
          </w:tcPr>
          <w:p w14:paraId="381ABF68">
            <w:pPr>
              <w:spacing w:before="41" w:line="214" w:lineRule="auto"/>
              <w:ind w:left="10"/>
              <w:jc w:val="center"/>
              <w:rPr>
                <w:rFonts w:ascii="Times New Roman" w:hAnsi="Times New Roman" w:eastAsia="宋体" w:cs="Times New Roman"/>
                <w:color w:val="auto"/>
                <w:spacing w:val="-1"/>
              </w:rPr>
            </w:pPr>
          </w:p>
        </w:tc>
        <w:tc>
          <w:tcPr>
            <w:tcW w:w="696" w:type="pct"/>
            <w:vAlign w:val="center"/>
          </w:tcPr>
          <w:p w14:paraId="752DC581">
            <w:pPr>
              <w:spacing w:before="41" w:line="214" w:lineRule="auto"/>
              <w:ind w:left="10"/>
              <w:jc w:val="center"/>
              <w:rPr>
                <w:rFonts w:ascii="Times New Roman" w:hAnsi="Times New Roman" w:eastAsia="宋体" w:cs="Times New Roman"/>
                <w:color w:val="auto"/>
                <w:spacing w:val="-1"/>
              </w:rPr>
            </w:pPr>
          </w:p>
        </w:tc>
        <w:tc>
          <w:tcPr>
            <w:tcW w:w="697" w:type="pct"/>
            <w:vAlign w:val="center"/>
          </w:tcPr>
          <w:p w14:paraId="77FEE610">
            <w:pPr>
              <w:spacing w:before="41" w:line="214" w:lineRule="auto"/>
              <w:ind w:left="10"/>
              <w:jc w:val="center"/>
              <w:rPr>
                <w:rFonts w:ascii="Times New Roman" w:hAnsi="Times New Roman" w:eastAsia="宋体" w:cs="Times New Roman"/>
                <w:color w:val="auto"/>
                <w:spacing w:val="-1"/>
              </w:rPr>
            </w:pPr>
          </w:p>
        </w:tc>
        <w:tc>
          <w:tcPr>
            <w:tcW w:w="765" w:type="pct"/>
            <w:vAlign w:val="center"/>
          </w:tcPr>
          <w:p w14:paraId="08CCEBED">
            <w:pPr>
              <w:spacing w:before="41" w:line="214" w:lineRule="auto"/>
              <w:ind w:left="10"/>
              <w:jc w:val="center"/>
              <w:rPr>
                <w:rFonts w:ascii="Times New Roman" w:hAnsi="Times New Roman" w:eastAsia="宋体" w:cs="Times New Roman"/>
                <w:color w:val="auto"/>
                <w:spacing w:val="-1"/>
              </w:rPr>
            </w:pPr>
          </w:p>
        </w:tc>
        <w:tc>
          <w:tcPr>
            <w:tcW w:w="763" w:type="pct"/>
            <w:vAlign w:val="center"/>
          </w:tcPr>
          <w:p w14:paraId="38839D2B">
            <w:pPr>
              <w:spacing w:before="41" w:line="214" w:lineRule="auto"/>
              <w:ind w:left="10"/>
              <w:jc w:val="center"/>
              <w:rPr>
                <w:rFonts w:ascii="Times New Roman" w:hAnsi="Times New Roman" w:eastAsia="宋体" w:cs="Times New Roman"/>
                <w:color w:val="auto"/>
                <w:spacing w:val="-1"/>
              </w:rPr>
            </w:pPr>
          </w:p>
        </w:tc>
      </w:tr>
      <w:tr w14:paraId="05E27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45" w:type="pct"/>
            <w:vAlign w:val="center"/>
          </w:tcPr>
          <w:p w14:paraId="7A31B3AB">
            <w:pPr>
              <w:spacing w:before="41" w:line="214" w:lineRule="auto"/>
              <w:ind w:left="10"/>
              <w:jc w:val="center"/>
              <w:rPr>
                <w:rFonts w:ascii="Times New Roman" w:hAnsi="Times New Roman" w:eastAsia="宋体" w:cs="Times New Roman"/>
                <w:color w:val="auto"/>
                <w:spacing w:val="-1"/>
              </w:rPr>
            </w:pPr>
          </w:p>
        </w:tc>
        <w:tc>
          <w:tcPr>
            <w:tcW w:w="1329" w:type="pct"/>
            <w:vAlign w:val="center"/>
          </w:tcPr>
          <w:p w14:paraId="5FC69650">
            <w:pPr>
              <w:spacing w:before="41" w:line="214" w:lineRule="auto"/>
              <w:ind w:left="10"/>
              <w:jc w:val="center"/>
              <w:rPr>
                <w:rFonts w:ascii="Times New Roman" w:hAnsi="Times New Roman" w:eastAsia="宋体" w:cs="Times New Roman"/>
                <w:color w:val="auto"/>
                <w:spacing w:val="-1"/>
              </w:rPr>
            </w:pPr>
          </w:p>
        </w:tc>
        <w:tc>
          <w:tcPr>
            <w:tcW w:w="696" w:type="pct"/>
            <w:vAlign w:val="center"/>
          </w:tcPr>
          <w:p w14:paraId="60816A2E">
            <w:pPr>
              <w:spacing w:before="41" w:line="214" w:lineRule="auto"/>
              <w:ind w:left="10"/>
              <w:jc w:val="center"/>
              <w:rPr>
                <w:rFonts w:ascii="Times New Roman" w:hAnsi="Times New Roman" w:eastAsia="宋体" w:cs="Times New Roman"/>
                <w:color w:val="auto"/>
                <w:spacing w:val="-1"/>
              </w:rPr>
            </w:pPr>
          </w:p>
        </w:tc>
        <w:tc>
          <w:tcPr>
            <w:tcW w:w="697" w:type="pct"/>
            <w:vAlign w:val="center"/>
          </w:tcPr>
          <w:p w14:paraId="5FD34EDC">
            <w:pPr>
              <w:spacing w:before="41" w:line="214" w:lineRule="auto"/>
              <w:ind w:left="10"/>
              <w:jc w:val="center"/>
              <w:rPr>
                <w:rFonts w:ascii="Times New Roman" w:hAnsi="Times New Roman" w:eastAsia="宋体" w:cs="Times New Roman"/>
                <w:color w:val="auto"/>
                <w:spacing w:val="-1"/>
              </w:rPr>
            </w:pPr>
          </w:p>
        </w:tc>
        <w:tc>
          <w:tcPr>
            <w:tcW w:w="765" w:type="pct"/>
            <w:vAlign w:val="center"/>
          </w:tcPr>
          <w:p w14:paraId="48853A31">
            <w:pPr>
              <w:spacing w:before="41" w:line="214" w:lineRule="auto"/>
              <w:ind w:left="10"/>
              <w:jc w:val="center"/>
              <w:rPr>
                <w:rFonts w:ascii="Times New Roman" w:hAnsi="Times New Roman" w:eastAsia="宋体" w:cs="Times New Roman"/>
                <w:color w:val="auto"/>
                <w:spacing w:val="-1"/>
              </w:rPr>
            </w:pPr>
          </w:p>
        </w:tc>
        <w:tc>
          <w:tcPr>
            <w:tcW w:w="763" w:type="pct"/>
            <w:vAlign w:val="center"/>
          </w:tcPr>
          <w:p w14:paraId="3A1655B3">
            <w:pPr>
              <w:spacing w:before="41" w:line="214" w:lineRule="auto"/>
              <w:ind w:left="10"/>
              <w:jc w:val="center"/>
              <w:rPr>
                <w:rFonts w:ascii="Times New Roman" w:hAnsi="Times New Roman" w:eastAsia="宋体" w:cs="Times New Roman"/>
                <w:color w:val="auto"/>
                <w:spacing w:val="-1"/>
              </w:rPr>
            </w:pPr>
          </w:p>
        </w:tc>
      </w:tr>
      <w:tr w14:paraId="0E960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45" w:type="pct"/>
            <w:vAlign w:val="center"/>
          </w:tcPr>
          <w:p w14:paraId="5CE56C4A">
            <w:pPr>
              <w:spacing w:before="41" w:line="214" w:lineRule="auto"/>
              <w:ind w:left="10"/>
              <w:jc w:val="center"/>
              <w:rPr>
                <w:rFonts w:ascii="Times New Roman" w:hAnsi="Times New Roman" w:eastAsia="宋体" w:cs="Times New Roman"/>
                <w:color w:val="auto"/>
                <w:spacing w:val="-1"/>
              </w:rPr>
            </w:pPr>
          </w:p>
        </w:tc>
        <w:tc>
          <w:tcPr>
            <w:tcW w:w="1329" w:type="pct"/>
            <w:vAlign w:val="center"/>
          </w:tcPr>
          <w:p w14:paraId="68782EAB">
            <w:pPr>
              <w:spacing w:before="41" w:line="214" w:lineRule="auto"/>
              <w:ind w:left="10"/>
              <w:jc w:val="center"/>
              <w:rPr>
                <w:rFonts w:ascii="Times New Roman" w:hAnsi="Times New Roman" w:eastAsia="宋体" w:cs="Times New Roman"/>
                <w:color w:val="auto"/>
                <w:spacing w:val="-1"/>
              </w:rPr>
            </w:pPr>
          </w:p>
        </w:tc>
        <w:tc>
          <w:tcPr>
            <w:tcW w:w="696" w:type="pct"/>
            <w:vAlign w:val="center"/>
          </w:tcPr>
          <w:p w14:paraId="65A34384">
            <w:pPr>
              <w:spacing w:before="41" w:line="214" w:lineRule="auto"/>
              <w:ind w:left="10"/>
              <w:jc w:val="center"/>
              <w:rPr>
                <w:rFonts w:ascii="Times New Roman" w:hAnsi="Times New Roman" w:eastAsia="宋体" w:cs="Times New Roman"/>
                <w:color w:val="auto"/>
                <w:spacing w:val="-1"/>
              </w:rPr>
            </w:pPr>
          </w:p>
        </w:tc>
        <w:tc>
          <w:tcPr>
            <w:tcW w:w="697" w:type="pct"/>
            <w:vAlign w:val="center"/>
          </w:tcPr>
          <w:p w14:paraId="43620049">
            <w:pPr>
              <w:spacing w:before="41" w:line="214" w:lineRule="auto"/>
              <w:ind w:left="10"/>
              <w:jc w:val="center"/>
              <w:rPr>
                <w:rFonts w:ascii="Times New Roman" w:hAnsi="Times New Roman" w:eastAsia="宋体" w:cs="Times New Roman"/>
                <w:color w:val="auto"/>
                <w:spacing w:val="-1"/>
              </w:rPr>
            </w:pPr>
          </w:p>
        </w:tc>
        <w:tc>
          <w:tcPr>
            <w:tcW w:w="765" w:type="pct"/>
            <w:vAlign w:val="center"/>
          </w:tcPr>
          <w:p w14:paraId="21B1C87D">
            <w:pPr>
              <w:spacing w:before="41" w:line="214" w:lineRule="auto"/>
              <w:ind w:left="10"/>
              <w:jc w:val="center"/>
              <w:rPr>
                <w:rFonts w:ascii="Times New Roman" w:hAnsi="Times New Roman" w:eastAsia="宋体" w:cs="Times New Roman"/>
                <w:color w:val="auto"/>
                <w:spacing w:val="-1"/>
              </w:rPr>
            </w:pPr>
          </w:p>
        </w:tc>
        <w:tc>
          <w:tcPr>
            <w:tcW w:w="763" w:type="pct"/>
            <w:vAlign w:val="center"/>
          </w:tcPr>
          <w:p w14:paraId="3C652054">
            <w:pPr>
              <w:spacing w:before="41" w:line="214" w:lineRule="auto"/>
              <w:ind w:left="10"/>
              <w:jc w:val="center"/>
              <w:rPr>
                <w:rFonts w:ascii="Times New Roman" w:hAnsi="Times New Roman" w:eastAsia="宋体" w:cs="Times New Roman"/>
                <w:color w:val="auto"/>
                <w:spacing w:val="-1"/>
              </w:rPr>
            </w:pPr>
          </w:p>
        </w:tc>
      </w:tr>
      <w:tr w14:paraId="2491C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745" w:type="pct"/>
            <w:vAlign w:val="center"/>
          </w:tcPr>
          <w:p w14:paraId="2C1E3A54">
            <w:pPr>
              <w:spacing w:before="41" w:line="214" w:lineRule="auto"/>
              <w:ind w:left="10"/>
              <w:jc w:val="center"/>
              <w:rPr>
                <w:rFonts w:ascii="Times New Roman" w:hAnsi="Times New Roman" w:eastAsia="宋体" w:cs="Times New Roman"/>
                <w:color w:val="auto"/>
                <w:spacing w:val="-1"/>
              </w:rPr>
            </w:pPr>
          </w:p>
        </w:tc>
        <w:tc>
          <w:tcPr>
            <w:tcW w:w="1329" w:type="pct"/>
            <w:vAlign w:val="center"/>
          </w:tcPr>
          <w:p w14:paraId="1EB07F96">
            <w:pPr>
              <w:spacing w:before="41" w:line="214" w:lineRule="auto"/>
              <w:ind w:left="10"/>
              <w:jc w:val="center"/>
              <w:rPr>
                <w:rFonts w:ascii="Times New Roman" w:hAnsi="Times New Roman" w:eastAsia="宋体" w:cs="Times New Roman"/>
                <w:color w:val="auto"/>
                <w:spacing w:val="-1"/>
              </w:rPr>
            </w:pPr>
          </w:p>
        </w:tc>
        <w:tc>
          <w:tcPr>
            <w:tcW w:w="696" w:type="pct"/>
            <w:vAlign w:val="center"/>
          </w:tcPr>
          <w:p w14:paraId="741B5383">
            <w:pPr>
              <w:spacing w:before="41" w:line="214" w:lineRule="auto"/>
              <w:ind w:left="10"/>
              <w:jc w:val="center"/>
              <w:rPr>
                <w:rFonts w:ascii="Times New Roman" w:hAnsi="Times New Roman" w:eastAsia="宋体" w:cs="Times New Roman"/>
                <w:color w:val="auto"/>
                <w:spacing w:val="-1"/>
              </w:rPr>
            </w:pPr>
          </w:p>
        </w:tc>
        <w:tc>
          <w:tcPr>
            <w:tcW w:w="697" w:type="pct"/>
            <w:vAlign w:val="center"/>
          </w:tcPr>
          <w:p w14:paraId="575FC75E">
            <w:pPr>
              <w:spacing w:before="41" w:line="214" w:lineRule="auto"/>
              <w:ind w:left="10"/>
              <w:jc w:val="center"/>
              <w:rPr>
                <w:rFonts w:ascii="Times New Roman" w:hAnsi="Times New Roman" w:eastAsia="宋体" w:cs="Times New Roman"/>
                <w:color w:val="auto"/>
                <w:spacing w:val="-1"/>
              </w:rPr>
            </w:pPr>
          </w:p>
        </w:tc>
        <w:tc>
          <w:tcPr>
            <w:tcW w:w="765" w:type="pct"/>
            <w:vAlign w:val="center"/>
          </w:tcPr>
          <w:p w14:paraId="107047E1">
            <w:pPr>
              <w:spacing w:before="41" w:line="214" w:lineRule="auto"/>
              <w:ind w:left="10"/>
              <w:jc w:val="center"/>
              <w:rPr>
                <w:rFonts w:ascii="Times New Roman" w:hAnsi="Times New Roman" w:eastAsia="宋体" w:cs="Times New Roman"/>
                <w:color w:val="auto"/>
                <w:spacing w:val="-1"/>
              </w:rPr>
            </w:pPr>
          </w:p>
        </w:tc>
        <w:tc>
          <w:tcPr>
            <w:tcW w:w="763" w:type="pct"/>
            <w:vAlign w:val="center"/>
          </w:tcPr>
          <w:p w14:paraId="3E823757">
            <w:pPr>
              <w:spacing w:before="41" w:line="214" w:lineRule="auto"/>
              <w:ind w:left="10"/>
              <w:jc w:val="center"/>
              <w:rPr>
                <w:rFonts w:ascii="Times New Roman" w:hAnsi="Times New Roman" w:eastAsia="宋体" w:cs="Times New Roman"/>
                <w:color w:val="auto"/>
                <w:spacing w:val="-1"/>
              </w:rPr>
            </w:pPr>
          </w:p>
        </w:tc>
      </w:tr>
      <w:tr w14:paraId="79842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45" w:type="pct"/>
            <w:vAlign w:val="center"/>
          </w:tcPr>
          <w:p w14:paraId="0840ED6C">
            <w:pPr>
              <w:spacing w:before="41" w:line="214" w:lineRule="auto"/>
              <w:ind w:left="10"/>
              <w:jc w:val="center"/>
              <w:rPr>
                <w:rFonts w:ascii="Times New Roman" w:hAnsi="Times New Roman" w:eastAsia="宋体" w:cs="Times New Roman"/>
                <w:color w:val="auto"/>
                <w:spacing w:val="-1"/>
              </w:rPr>
            </w:pPr>
          </w:p>
        </w:tc>
        <w:tc>
          <w:tcPr>
            <w:tcW w:w="1329" w:type="pct"/>
            <w:vAlign w:val="center"/>
          </w:tcPr>
          <w:p w14:paraId="3DE0F5B7">
            <w:pPr>
              <w:spacing w:before="41" w:line="214" w:lineRule="auto"/>
              <w:ind w:left="10"/>
              <w:jc w:val="center"/>
              <w:rPr>
                <w:rFonts w:ascii="Times New Roman" w:hAnsi="Times New Roman" w:eastAsia="宋体" w:cs="Times New Roman"/>
                <w:color w:val="auto"/>
                <w:spacing w:val="-1"/>
              </w:rPr>
            </w:pPr>
          </w:p>
        </w:tc>
        <w:tc>
          <w:tcPr>
            <w:tcW w:w="696" w:type="pct"/>
            <w:vAlign w:val="center"/>
          </w:tcPr>
          <w:p w14:paraId="7A3F5122">
            <w:pPr>
              <w:spacing w:before="41" w:line="214" w:lineRule="auto"/>
              <w:ind w:left="10"/>
              <w:jc w:val="center"/>
              <w:rPr>
                <w:rFonts w:ascii="Times New Roman" w:hAnsi="Times New Roman" w:eastAsia="宋体" w:cs="Times New Roman"/>
                <w:color w:val="auto"/>
                <w:spacing w:val="-1"/>
              </w:rPr>
            </w:pPr>
          </w:p>
        </w:tc>
        <w:tc>
          <w:tcPr>
            <w:tcW w:w="697" w:type="pct"/>
            <w:vAlign w:val="center"/>
          </w:tcPr>
          <w:p w14:paraId="6A187584">
            <w:pPr>
              <w:spacing w:before="41" w:line="214" w:lineRule="auto"/>
              <w:ind w:left="10"/>
              <w:jc w:val="center"/>
              <w:rPr>
                <w:rFonts w:ascii="Times New Roman" w:hAnsi="Times New Roman" w:eastAsia="宋体" w:cs="Times New Roman"/>
                <w:color w:val="auto"/>
                <w:spacing w:val="-1"/>
              </w:rPr>
            </w:pPr>
          </w:p>
        </w:tc>
        <w:tc>
          <w:tcPr>
            <w:tcW w:w="765" w:type="pct"/>
            <w:vAlign w:val="center"/>
          </w:tcPr>
          <w:p w14:paraId="47614602">
            <w:pPr>
              <w:spacing w:before="41" w:line="214" w:lineRule="auto"/>
              <w:ind w:left="10"/>
              <w:jc w:val="center"/>
              <w:rPr>
                <w:rFonts w:ascii="Times New Roman" w:hAnsi="Times New Roman" w:eastAsia="宋体" w:cs="Times New Roman"/>
                <w:color w:val="auto"/>
                <w:spacing w:val="-1"/>
              </w:rPr>
            </w:pPr>
          </w:p>
        </w:tc>
        <w:tc>
          <w:tcPr>
            <w:tcW w:w="763" w:type="pct"/>
            <w:vAlign w:val="center"/>
          </w:tcPr>
          <w:p w14:paraId="79C79AA2">
            <w:pPr>
              <w:spacing w:before="41" w:line="214" w:lineRule="auto"/>
              <w:ind w:left="10"/>
              <w:jc w:val="center"/>
              <w:rPr>
                <w:rFonts w:ascii="Times New Roman" w:hAnsi="Times New Roman" w:eastAsia="宋体" w:cs="Times New Roman"/>
                <w:color w:val="auto"/>
                <w:spacing w:val="-1"/>
              </w:rPr>
            </w:pPr>
          </w:p>
        </w:tc>
      </w:tr>
      <w:tr w14:paraId="1ECAE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45" w:type="pct"/>
            <w:vAlign w:val="center"/>
          </w:tcPr>
          <w:p w14:paraId="5DADC0F0">
            <w:pPr>
              <w:spacing w:before="41" w:line="214" w:lineRule="auto"/>
              <w:ind w:left="10"/>
              <w:jc w:val="center"/>
              <w:rPr>
                <w:rFonts w:ascii="Times New Roman" w:hAnsi="Times New Roman" w:eastAsia="宋体" w:cs="Times New Roman"/>
                <w:color w:val="auto"/>
                <w:spacing w:val="-1"/>
              </w:rPr>
            </w:pPr>
          </w:p>
        </w:tc>
        <w:tc>
          <w:tcPr>
            <w:tcW w:w="1329" w:type="pct"/>
            <w:vAlign w:val="center"/>
          </w:tcPr>
          <w:p w14:paraId="6DCFAACD">
            <w:pPr>
              <w:spacing w:before="41" w:line="214" w:lineRule="auto"/>
              <w:ind w:left="10"/>
              <w:jc w:val="center"/>
              <w:rPr>
                <w:rFonts w:ascii="Times New Roman" w:hAnsi="Times New Roman" w:eastAsia="宋体" w:cs="Times New Roman"/>
                <w:color w:val="auto"/>
                <w:spacing w:val="-1"/>
              </w:rPr>
            </w:pPr>
          </w:p>
        </w:tc>
        <w:tc>
          <w:tcPr>
            <w:tcW w:w="696" w:type="pct"/>
            <w:vAlign w:val="center"/>
          </w:tcPr>
          <w:p w14:paraId="52D85EBA">
            <w:pPr>
              <w:spacing w:before="41" w:line="214" w:lineRule="auto"/>
              <w:ind w:left="10"/>
              <w:jc w:val="center"/>
              <w:rPr>
                <w:rFonts w:ascii="Times New Roman" w:hAnsi="Times New Roman" w:eastAsia="宋体" w:cs="Times New Roman"/>
                <w:color w:val="auto"/>
                <w:spacing w:val="-1"/>
              </w:rPr>
            </w:pPr>
          </w:p>
        </w:tc>
        <w:tc>
          <w:tcPr>
            <w:tcW w:w="697" w:type="pct"/>
            <w:vAlign w:val="center"/>
          </w:tcPr>
          <w:p w14:paraId="51B6E0E8">
            <w:pPr>
              <w:spacing w:before="41" w:line="214" w:lineRule="auto"/>
              <w:ind w:left="10"/>
              <w:jc w:val="center"/>
              <w:rPr>
                <w:rFonts w:ascii="Times New Roman" w:hAnsi="Times New Roman" w:eastAsia="宋体" w:cs="Times New Roman"/>
                <w:color w:val="auto"/>
                <w:spacing w:val="-1"/>
              </w:rPr>
            </w:pPr>
          </w:p>
        </w:tc>
        <w:tc>
          <w:tcPr>
            <w:tcW w:w="765" w:type="pct"/>
            <w:vAlign w:val="center"/>
          </w:tcPr>
          <w:p w14:paraId="6FDF0E3A">
            <w:pPr>
              <w:spacing w:before="41" w:line="214" w:lineRule="auto"/>
              <w:ind w:left="10"/>
              <w:jc w:val="center"/>
              <w:rPr>
                <w:rFonts w:ascii="Times New Roman" w:hAnsi="Times New Roman" w:eastAsia="宋体" w:cs="Times New Roman"/>
                <w:color w:val="auto"/>
                <w:spacing w:val="-1"/>
              </w:rPr>
            </w:pPr>
          </w:p>
        </w:tc>
        <w:tc>
          <w:tcPr>
            <w:tcW w:w="763" w:type="pct"/>
            <w:vAlign w:val="center"/>
          </w:tcPr>
          <w:p w14:paraId="5B31C121">
            <w:pPr>
              <w:spacing w:before="41" w:line="214" w:lineRule="auto"/>
              <w:ind w:left="10"/>
              <w:jc w:val="center"/>
              <w:rPr>
                <w:rFonts w:ascii="Times New Roman" w:hAnsi="Times New Roman" w:eastAsia="宋体" w:cs="Times New Roman"/>
                <w:color w:val="auto"/>
                <w:spacing w:val="-1"/>
              </w:rPr>
            </w:pPr>
          </w:p>
        </w:tc>
      </w:tr>
    </w:tbl>
    <w:p w14:paraId="68B7A5AB">
      <w:pPr>
        <w:pStyle w:val="4"/>
        <w:rPr>
          <w:color w:val="auto"/>
        </w:rPr>
      </w:pPr>
    </w:p>
    <w:p w14:paraId="685B893B">
      <w:pPr>
        <w:rPr>
          <w:color w:val="auto"/>
        </w:rPr>
        <w:sectPr>
          <w:headerReference r:id="rId7" w:type="default"/>
          <w:footerReference r:id="rId8" w:type="default"/>
          <w:pgSz w:w="11907" w:h="16839"/>
          <w:pgMar w:top="1417" w:right="1134" w:bottom="1134" w:left="1587" w:header="964" w:footer="907" w:gutter="0"/>
          <w:pgNumType w:start="1"/>
          <w:cols w:space="720" w:num="1"/>
        </w:sectPr>
      </w:pPr>
    </w:p>
    <w:p w14:paraId="1AAC7CCB">
      <w:pPr>
        <w:spacing w:before="235" w:line="214" w:lineRule="auto"/>
        <w:jc w:val="center"/>
        <w:rPr>
          <w:rFonts w:ascii="Times New Roman" w:hAnsi="Times New Roman" w:eastAsia="宋体" w:cs="Times New Roman"/>
          <w:b/>
          <w:bCs/>
          <w:color w:val="auto"/>
          <w:spacing w:val="-3"/>
          <w:sz w:val="30"/>
          <w:szCs w:val="30"/>
          <w:lang w:eastAsia="zh-CN"/>
        </w:rPr>
      </w:pPr>
      <w:r>
        <w:rPr>
          <w:rFonts w:ascii="Times New Roman" w:hAnsi="Times New Roman" w:eastAsia="宋体" w:cs="Times New Roman"/>
          <w:b/>
          <w:bCs/>
          <w:color w:val="auto"/>
          <w:spacing w:val="-3"/>
          <w:sz w:val="30"/>
          <w:szCs w:val="30"/>
          <w:lang w:eastAsia="zh-CN"/>
        </w:rPr>
        <w:t>煤矿企业生产安全事故应急（事件）报告表</w:t>
      </w:r>
    </w:p>
    <w:tbl>
      <w:tblPr>
        <w:tblStyle w:val="13"/>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355"/>
        <w:gridCol w:w="2350"/>
        <w:gridCol w:w="2353"/>
        <w:gridCol w:w="2350"/>
        <w:gridCol w:w="2353"/>
        <w:gridCol w:w="2359"/>
      </w:tblGrid>
      <w:tr w14:paraId="7A761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834" w:type="pct"/>
            <w:vMerge w:val="restart"/>
            <w:tcBorders>
              <w:bottom w:val="nil"/>
            </w:tcBorders>
            <w:vAlign w:val="center"/>
          </w:tcPr>
          <w:p w14:paraId="663C41D9">
            <w:pPr>
              <w:spacing w:before="91" w:line="215" w:lineRule="auto"/>
              <w:ind w:left="24"/>
              <w:rPr>
                <w:rFonts w:ascii="Times New Roman" w:hAnsi="Times New Roman" w:eastAsia="宋体" w:cs="Times New Roman"/>
                <w:color w:val="auto"/>
              </w:rPr>
            </w:pPr>
            <w:r>
              <w:rPr>
                <w:rFonts w:ascii="Times New Roman" w:hAnsi="Times New Roman" w:eastAsia="宋体" w:cs="Times New Roman"/>
                <w:color w:val="auto"/>
                <w:spacing w:val="-3"/>
              </w:rPr>
              <w:t>事件发生单位</w:t>
            </w:r>
          </w:p>
        </w:tc>
        <w:tc>
          <w:tcPr>
            <w:tcW w:w="832" w:type="pct"/>
            <w:vAlign w:val="center"/>
          </w:tcPr>
          <w:p w14:paraId="30B71453">
            <w:pPr>
              <w:spacing w:before="118" w:line="217" w:lineRule="auto"/>
              <w:ind w:left="7"/>
              <w:rPr>
                <w:rFonts w:ascii="Times New Roman" w:hAnsi="Times New Roman" w:eastAsia="宋体" w:cs="Times New Roman"/>
                <w:color w:val="auto"/>
              </w:rPr>
            </w:pPr>
            <w:r>
              <w:rPr>
                <w:rFonts w:ascii="Times New Roman" w:hAnsi="Times New Roman" w:eastAsia="宋体" w:cs="Times New Roman"/>
                <w:color w:val="auto"/>
                <w:spacing w:val="-2"/>
              </w:rPr>
              <w:t>名称</w:t>
            </w:r>
          </w:p>
        </w:tc>
        <w:tc>
          <w:tcPr>
            <w:tcW w:w="833" w:type="pct"/>
            <w:vAlign w:val="center"/>
          </w:tcPr>
          <w:p w14:paraId="7A937C9B">
            <w:pPr>
              <w:spacing w:before="118" w:line="221" w:lineRule="auto"/>
              <w:ind w:left="46"/>
              <w:rPr>
                <w:rFonts w:ascii="Times New Roman" w:hAnsi="Times New Roman" w:eastAsia="宋体" w:cs="Times New Roman"/>
                <w:color w:val="auto"/>
              </w:rPr>
            </w:pPr>
            <w:r>
              <w:rPr>
                <w:rFonts w:ascii="Times New Roman" w:hAnsi="Times New Roman" w:eastAsia="宋体" w:cs="Times New Roman"/>
                <w:color w:val="auto"/>
                <w:spacing w:val="-11"/>
              </w:rPr>
              <w:t>电话</w:t>
            </w:r>
          </w:p>
        </w:tc>
        <w:tc>
          <w:tcPr>
            <w:tcW w:w="832" w:type="pct"/>
            <w:vAlign w:val="center"/>
          </w:tcPr>
          <w:p w14:paraId="072038F4">
            <w:pPr>
              <w:spacing w:before="118" w:line="215" w:lineRule="auto"/>
              <w:ind w:left="20"/>
              <w:rPr>
                <w:rFonts w:ascii="Times New Roman" w:hAnsi="Times New Roman" w:eastAsia="宋体" w:cs="Times New Roman"/>
                <w:color w:val="auto"/>
              </w:rPr>
            </w:pPr>
            <w:r>
              <w:rPr>
                <w:rFonts w:ascii="Times New Roman" w:hAnsi="Times New Roman" w:eastAsia="宋体" w:cs="Times New Roman"/>
                <w:color w:val="auto"/>
                <w:spacing w:val="-3"/>
              </w:rPr>
              <w:t>上级主管单位</w:t>
            </w:r>
          </w:p>
        </w:tc>
        <w:tc>
          <w:tcPr>
            <w:tcW w:w="833" w:type="pct"/>
            <w:vAlign w:val="center"/>
          </w:tcPr>
          <w:p w14:paraId="7A3598D1">
            <w:pPr>
              <w:spacing w:before="118" w:line="217" w:lineRule="auto"/>
              <w:ind w:left="10"/>
              <w:rPr>
                <w:rFonts w:ascii="Times New Roman" w:hAnsi="Times New Roman" w:eastAsia="宋体" w:cs="Times New Roman"/>
                <w:color w:val="auto"/>
              </w:rPr>
            </w:pPr>
            <w:r>
              <w:rPr>
                <w:rFonts w:ascii="Times New Roman" w:hAnsi="Times New Roman" w:eastAsia="宋体" w:cs="Times New Roman"/>
                <w:color w:val="auto"/>
                <w:spacing w:val="-2"/>
              </w:rPr>
              <w:t>名称</w:t>
            </w:r>
          </w:p>
        </w:tc>
        <w:tc>
          <w:tcPr>
            <w:tcW w:w="834" w:type="pct"/>
            <w:vAlign w:val="center"/>
          </w:tcPr>
          <w:p w14:paraId="75348242">
            <w:pPr>
              <w:spacing w:before="118" w:line="221" w:lineRule="auto"/>
              <w:ind w:left="48"/>
              <w:rPr>
                <w:rFonts w:ascii="Times New Roman" w:hAnsi="Times New Roman" w:eastAsia="宋体" w:cs="Times New Roman"/>
                <w:color w:val="auto"/>
              </w:rPr>
            </w:pPr>
            <w:r>
              <w:rPr>
                <w:rFonts w:ascii="Times New Roman" w:hAnsi="Times New Roman" w:eastAsia="宋体" w:cs="Times New Roman"/>
                <w:color w:val="auto"/>
                <w:spacing w:val="-11"/>
              </w:rPr>
              <w:t>电话</w:t>
            </w:r>
          </w:p>
        </w:tc>
      </w:tr>
      <w:tr w14:paraId="589A9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834" w:type="pct"/>
            <w:vMerge w:val="continue"/>
            <w:tcBorders>
              <w:top w:val="nil"/>
            </w:tcBorders>
            <w:vAlign w:val="center"/>
          </w:tcPr>
          <w:p w14:paraId="1ED2AF15">
            <w:pPr>
              <w:pStyle w:val="14"/>
              <w:rPr>
                <w:rFonts w:ascii="Times New Roman" w:hAnsi="Times New Roman" w:eastAsia="宋体" w:cs="Times New Roman"/>
                <w:color w:val="auto"/>
              </w:rPr>
            </w:pPr>
          </w:p>
        </w:tc>
        <w:tc>
          <w:tcPr>
            <w:tcW w:w="832" w:type="pct"/>
            <w:vAlign w:val="center"/>
          </w:tcPr>
          <w:p w14:paraId="139384AF">
            <w:pPr>
              <w:pStyle w:val="14"/>
              <w:rPr>
                <w:rFonts w:ascii="Times New Roman" w:hAnsi="Times New Roman" w:eastAsia="宋体" w:cs="Times New Roman"/>
                <w:color w:val="auto"/>
              </w:rPr>
            </w:pPr>
          </w:p>
        </w:tc>
        <w:tc>
          <w:tcPr>
            <w:tcW w:w="833" w:type="pct"/>
            <w:vAlign w:val="center"/>
          </w:tcPr>
          <w:p w14:paraId="1D55EF10">
            <w:pPr>
              <w:pStyle w:val="14"/>
              <w:rPr>
                <w:rFonts w:ascii="Times New Roman" w:hAnsi="Times New Roman" w:eastAsia="宋体" w:cs="Times New Roman"/>
                <w:color w:val="auto"/>
              </w:rPr>
            </w:pPr>
          </w:p>
        </w:tc>
        <w:tc>
          <w:tcPr>
            <w:tcW w:w="832" w:type="pct"/>
            <w:vAlign w:val="center"/>
          </w:tcPr>
          <w:p w14:paraId="04C10937">
            <w:pPr>
              <w:pStyle w:val="14"/>
              <w:rPr>
                <w:rFonts w:ascii="Times New Roman" w:hAnsi="Times New Roman" w:eastAsia="宋体" w:cs="Times New Roman"/>
                <w:color w:val="auto"/>
              </w:rPr>
            </w:pPr>
          </w:p>
        </w:tc>
        <w:tc>
          <w:tcPr>
            <w:tcW w:w="833" w:type="pct"/>
            <w:vAlign w:val="center"/>
          </w:tcPr>
          <w:p w14:paraId="7C8B32A2">
            <w:pPr>
              <w:pStyle w:val="14"/>
              <w:rPr>
                <w:rFonts w:ascii="Times New Roman" w:hAnsi="Times New Roman" w:eastAsia="宋体" w:cs="Times New Roman"/>
                <w:color w:val="auto"/>
              </w:rPr>
            </w:pPr>
          </w:p>
        </w:tc>
        <w:tc>
          <w:tcPr>
            <w:tcW w:w="834" w:type="pct"/>
            <w:vAlign w:val="center"/>
          </w:tcPr>
          <w:p w14:paraId="03225EC7">
            <w:pPr>
              <w:pStyle w:val="14"/>
              <w:rPr>
                <w:rFonts w:ascii="Times New Roman" w:hAnsi="Times New Roman" w:eastAsia="宋体" w:cs="Times New Roman"/>
                <w:color w:val="auto"/>
              </w:rPr>
            </w:pPr>
          </w:p>
        </w:tc>
      </w:tr>
      <w:tr w14:paraId="3920B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834" w:type="pct"/>
            <w:vAlign w:val="center"/>
          </w:tcPr>
          <w:p w14:paraId="3DAE996B">
            <w:pPr>
              <w:spacing w:before="43" w:line="215" w:lineRule="auto"/>
              <w:ind w:left="24"/>
              <w:rPr>
                <w:rFonts w:ascii="Times New Roman" w:hAnsi="Times New Roman" w:eastAsia="宋体" w:cs="Times New Roman"/>
                <w:color w:val="auto"/>
              </w:rPr>
            </w:pPr>
            <w:r>
              <w:rPr>
                <w:rFonts w:ascii="Times New Roman" w:hAnsi="Times New Roman" w:eastAsia="宋体" w:cs="Times New Roman"/>
                <w:color w:val="auto"/>
                <w:spacing w:val="-4"/>
              </w:rPr>
              <w:t>事件简题</w:t>
            </w:r>
          </w:p>
        </w:tc>
        <w:tc>
          <w:tcPr>
            <w:tcW w:w="4165" w:type="pct"/>
            <w:gridSpan w:val="5"/>
            <w:vAlign w:val="center"/>
          </w:tcPr>
          <w:p w14:paraId="6E40704A">
            <w:pPr>
              <w:pStyle w:val="14"/>
              <w:rPr>
                <w:rFonts w:ascii="Times New Roman" w:hAnsi="Times New Roman" w:eastAsia="宋体" w:cs="Times New Roman"/>
                <w:color w:val="auto"/>
              </w:rPr>
            </w:pPr>
          </w:p>
        </w:tc>
      </w:tr>
      <w:tr w14:paraId="52F36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834" w:type="pct"/>
            <w:vAlign w:val="center"/>
          </w:tcPr>
          <w:p w14:paraId="3862F5AC">
            <w:pPr>
              <w:spacing w:before="43" w:line="215" w:lineRule="auto"/>
              <w:ind w:left="24"/>
              <w:rPr>
                <w:rFonts w:ascii="Times New Roman" w:hAnsi="Times New Roman" w:eastAsia="宋体" w:cs="Times New Roman"/>
                <w:color w:val="auto"/>
              </w:rPr>
            </w:pPr>
            <w:r>
              <w:rPr>
                <w:rFonts w:ascii="Times New Roman" w:hAnsi="Times New Roman" w:eastAsia="宋体" w:cs="Times New Roman"/>
                <w:color w:val="auto"/>
                <w:spacing w:val="-3"/>
              </w:rPr>
              <w:t>事件发生地点</w:t>
            </w:r>
          </w:p>
        </w:tc>
        <w:tc>
          <w:tcPr>
            <w:tcW w:w="4165" w:type="pct"/>
            <w:gridSpan w:val="5"/>
            <w:vAlign w:val="center"/>
          </w:tcPr>
          <w:p w14:paraId="47779DF4">
            <w:pPr>
              <w:pStyle w:val="14"/>
              <w:rPr>
                <w:rFonts w:ascii="Times New Roman" w:hAnsi="Times New Roman" w:eastAsia="宋体" w:cs="Times New Roman"/>
                <w:color w:val="auto"/>
              </w:rPr>
            </w:pPr>
          </w:p>
        </w:tc>
      </w:tr>
      <w:tr w14:paraId="0C818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834" w:type="pct"/>
            <w:vAlign w:val="center"/>
          </w:tcPr>
          <w:p w14:paraId="5E68E0F6">
            <w:pPr>
              <w:spacing w:before="43" w:line="215" w:lineRule="auto"/>
              <w:ind w:left="27"/>
              <w:rPr>
                <w:rFonts w:ascii="Times New Roman" w:hAnsi="Times New Roman" w:eastAsia="宋体" w:cs="Times New Roman"/>
                <w:color w:val="auto"/>
              </w:rPr>
            </w:pPr>
            <w:r>
              <w:rPr>
                <w:rFonts w:ascii="Times New Roman" w:hAnsi="Times New Roman" w:eastAsia="宋体" w:cs="Times New Roman"/>
                <w:color w:val="auto"/>
                <w:spacing w:val="-4"/>
              </w:rPr>
              <w:t>主要影响</w:t>
            </w:r>
          </w:p>
        </w:tc>
        <w:tc>
          <w:tcPr>
            <w:tcW w:w="4165" w:type="pct"/>
            <w:gridSpan w:val="5"/>
            <w:vAlign w:val="center"/>
          </w:tcPr>
          <w:p w14:paraId="788B2118">
            <w:pPr>
              <w:pStyle w:val="14"/>
              <w:rPr>
                <w:rFonts w:ascii="Times New Roman" w:hAnsi="Times New Roman" w:eastAsia="宋体" w:cs="Times New Roman"/>
                <w:color w:val="auto"/>
              </w:rPr>
            </w:pPr>
          </w:p>
        </w:tc>
      </w:tr>
      <w:tr w14:paraId="6662C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8" w:hRule="atLeast"/>
          <w:jc w:val="center"/>
        </w:trPr>
        <w:tc>
          <w:tcPr>
            <w:tcW w:w="834" w:type="pct"/>
            <w:vAlign w:val="center"/>
          </w:tcPr>
          <w:p w14:paraId="61058034">
            <w:pPr>
              <w:spacing w:before="91" w:line="215" w:lineRule="auto"/>
              <w:ind w:left="24"/>
              <w:rPr>
                <w:rFonts w:ascii="Times New Roman" w:hAnsi="Times New Roman" w:eastAsia="宋体" w:cs="Times New Roman"/>
                <w:color w:val="auto"/>
              </w:rPr>
            </w:pPr>
            <w:r>
              <w:rPr>
                <w:rFonts w:ascii="Times New Roman" w:hAnsi="Times New Roman" w:eastAsia="宋体" w:cs="Times New Roman"/>
                <w:color w:val="auto"/>
                <w:spacing w:val="-4"/>
              </w:rPr>
              <w:t>事件情况</w:t>
            </w:r>
          </w:p>
        </w:tc>
        <w:tc>
          <w:tcPr>
            <w:tcW w:w="4165" w:type="pct"/>
            <w:gridSpan w:val="5"/>
            <w:vAlign w:val="center"/>
          </w:tcPr>
          <w:p w14:paraId="2B143225">
            <w:pPr>
              <w:spacing w:before="137" w:line="215" w:lineRule="auto"/>
              <w:ind w:left="29"/>
              <w:rPr>
                <w:rFonts w:ascii="Times New Roman" w:hAnsi="Times New Roman" w:eastAsia="宋体" w:cs="Times New Roman"/>
                <w:color w:val="auto"/>
                <w:lang w:eastAsia="zh-CN"/>
              </w:rPr>
            </w:pPr>
            <w:r>
              <w:rPr>
                <w:rFonts w:ascii="Times New Roman" w:hAnsi="Times New Roman" w:eastAsia="宋体" w:cs="Times New Roman"/>
                <w:color w:val="auto"/>
                <w:spacing w:val="-4"/>
                <w:lang w:eastAsia="zh-CN"/>
              </w:rPr>
              <w:t>1、事件发生的具体时间、地点、现场情况；</w:t>
            </w:r>
          </w:p>
          <w:p w14:paraId="40D47475">
            <w:pPr>
              <w:spacing w:before="219" w:line="214" w:lineRule="auto"/>
              <w:ind w:left="22"/>
              <w:rPr>
                <w:rFonts w:ascii="Times New Roman" w:hAnsi="Times New Roman" w:eastAsia="宋体" w:cs="Times New Roman"/>
                <w:color w:val="auto"/>
                <w:lang w:eastAsia="zh-CN"/>
              </w:rPr>
            </w:pPr>
            <w:r>
              <w:rPr>
                <w:rFonts w:ascii="Times New Roman" w:hAnsi="Times New Roman" w:eastAsia="宋体" w:cs="Times New Roman"/>
                <w:color w:val="auto"/>
                <w:spacing w:val="-4"/>
                <w:lang w:eastAsia="zh-CN"/>
              </w:rPr>
              <w:t>2、存在的社会、环境敏感因素；</w:t>
            </w:r>
          </w:p>
          <w:p w14:paraId="31847D21">
            <w:pPr>
              <w:spacing w:before="220" w:line="214" w:lineRule="auto"/>
              <w:ind w:left="33"/>
              <w:rPr>
                <w:rFonts w:ascii="Times New Roman" w:hAnsi="Times New Roman" w:eastAsia="宋体" w:cs="Times New Roman"/>
                <w:color w:val="auto"/>
                <w:lang w:eastAsia="zh-CN"/>
              </w:rPr>
            </w:pPr>
            <w:r>
              <w:rPr>
                <w:rFonts w:ascii="Times New Roman" w:hAnsi="Times New Roman" w:eastAsia="宋体" w:cs="Times New Roman"/>
                <w:color w:val="auto"/>
                <w:spacing w:val="-1"/>
                <w:lang w:eastAsia="zh-CN"/>
              </w:rPr>
              <w:t>3、事件造成的</w:t>
            </w:r>
            <w:r>
              <w:rPr>
                <w:rFonts w:hint="eastAsia" w:ascii="Times New Roman" w:hAnsi="Times New Roman" w:eastAsia="宋体" w:cs="Times New Roman"/>
                <w:color w:val="auto"/>
                <w:spacing w:val="-1"/>
                <w:lang w:eastAsia="zh-CN"/>
              </w:rPr>
              <w:t>人员</w:t>
            </w:r>
            <w:r>
              <w:rPr>
                <w:rFonts w:ascii="Times New Roman" w:hAnsi="Times New Roman" w:eastAsia="宋体" w:cs="Times New Roman"/>
                <w:color w:val="auto"/>
                <w:spacing w:val="-1"/>
                <w:lang w:eastAsia="zh-CN"/>
              </w:rPr>
              <w:t>伤亡、经济损失、停输影响、周边社会及自然环境影响；</w:t>
            </w:r>
          </w:p>
          <w:p w14:paraId="42C11F8C">
            <w:pPr>
              <w:spacing w:before="219" w:line="215" w:lineRule="auto"/>
              <w:ind w:left="21"/>
              <w:rPr>
                <w:rFonts w:ascii="Times New Roman" w:hAnsi="Times New Roman" w:eastAsia="宋体" w:cs="Times New Roman"/>
                <w:color w:val="auto"/>
                <w:lang w:eastAsia="zh-CN"/>
              </w:rPr>
            </w:pPr>
            <w:r>
              <w:rPr>
                <w:rFonts w:ascii="Times New Roman" w:hAnsi="Times New Roman" w:eastAsia="宋体" w:cs="Times New Roman"/>
                <w:color w:val="auto"/>
                <w:spacing w:val="-2"/>
                <w:lang w:eastAsia="zh-CN"/>
              </w:rPr>
              <w:t>4、事件经过及原因、性质分析、已经采取的措施，下一步处置方案，生产恢复期判断；</w:t>
            </w:r>
          </w:p>
          <w:p w14:paraId="05E41F6B">
            <w:pPr>
              <w:spacing w:before="219" w:line="214" w:lineRule="auto"/>
              <w:ind w:left="26"/>
              <w:rPr>
                <w:rFonts w:ascii="Times New Roman" w:hAnsi="Times New Roman" w:eastAsia="宋体" w:cs="Times New Roman"/>
                <w:color w:val="auto"/>
                <w:lang w:eastAsia="zh-CN"/>
              </w:rPr>
            </w:pPr>
            <w:r>
              <w:rPr>
                <w:rFonts w:ascii="Times New Roman" w:hAnsi="Times New Roman" w:eastAsia="宋体" w:cs="Times New Roman"/>
                <w:color w:val="auto"/>
                <w:spacing w:val="-2"/>
                <w:lang w:eastAsia="zh-CN"/>
              </w:rPr>
              <w:t>5、舆情监测和媒体应对情况；</w:t>
            </w:r>
          </w:p>
          <w:p w14:paraId="1B961262">
            <w:pPr>
              <w:spacing w:before="221" w:line="215" w:lineRule="auto"/>
              <w:ind w:left="24"/>
              <w:rPr>
                <w:rFonts w:ascii="Times New Roman" w:hAnsi="Times New Roman" w:eastAsia="宋体" w:cs="Times New Roman"/>
                <w:color w:val="auto"/>
                <w:lang w:eastAsia="zh-CN"/>
              </w:rPr>
            </w:pPr>
            <w:r>
              <w:rPr>
                <w:rFonts w:ascii="Times New Roman" w:hAnsi="Times New Roman" w:eastAsia="宋体" w:cs="Times New Roman"/>
                <w:color w:val="auto"/>
                <w:spacing w:val="-1"/>
                <w:lang w:eastAsia="zh-CN"/>
              </w:rPr>
              <w:t>6、事件涉及的管道、处置、设施等基础数据和背景资料。</w:t>
            </w:r>
          </w:p>
          <w:p w14:paraId="674BEA27">
            <w:pPr>
              <w:spacing w:before="218" w:line="216" w:lineRule="auto"/>
              <w:ind w:left="1"/>
              <w:rPr>
                <w:rFonts w:ascii="Times New Roman" w:hAnsi="Times New Roman" w:eastAsia="宋体" w:cs="Times New Roman"/>
                <w:color w:val="auto"/>
              </w:rPr>
            </w:pPr>
            <w:r>
              <w:rPr>
                <w:rFonts w:ascii="Times New Roman" w:hAnsi="Times New Roman" w:eastAsia="宋体" w:cs="Times New Roman"/>
                <w:color w:val="auto"/>
              </w:rPr>
              <w:t>（可直接附报告）</w:t>
            </w:r>
          </w:p>
        </w:tc>
      </w:tr>
    </w:tbl>
    <w:p w14:paraId="77AB53D7">
      <w:pPr>
        <w:rPr>
          <w:rFonts w:ascii="仿宋_GB2312" w:hAnsi="仿宋_GB2312" w:eastAsia="仿宋_GB2312" w:cs="仿宋_GB2312"/>
          <w:color w:val="auto"/>
          <w:spacing w:val="-4"/>
          <w:sz w:val="30"/>
          <w:szCs w:val="30"/>
        </w:rPr>
      </w:pPr>
      <w:r>
        <w:rPr>
          <w:rFonts w:ascii="仿宋_GB2312" w:hAnsi="仿宋_GB2312" w:eastAsia="仿宋_GB2312" w:cs="仿宋_GB2312"/>
          <w:color w:val="auto"/>
          <w:spacing w:val="-4"/>
          <w:sz w:val="30"/>
          <w:szCs w:val="30"/>
        </w:rPr>
        <w:br w:type="page"/>
      </w:r>
    </w:p>
    <w:p w14:paraId="02BC4516">
      <w:pPr>
        <w:spacing w:before="60" w:line="214" w:lineRule="auto"/>
        <w:rPr>
          <w:rFonts w:ascii="Times New Roman" w:hAnsi="Times New Roman" w:eastAsia="仿宋_GB2312" w:cs="Times New Roman"/>
          <w:b/>
          <w:bCs/>
          <w:color w:val="auto"/>
          <w:spacing w:val="-12"/>
          <w:sz w:val="30"/>
          <w:szCs w:val="30"/>
          <w:lang w:eastAsia="zh-CN"/>
        </w:rPr>
      </w:pPr>
      <w:r>
        <w:rPr>
          <w:rFonts w:hint="eastAsia" w:ascii="Times New Roman" w:hAnsi="Times New Roman" w:eastAsia="仿宋_GB2312" w:cs="Times New Roman"/>
          <w:b/>
          <w:bCs/>
          <w:color w:val="auto"/>
          <w:spacing w:val="-12"/>
          <w:sz w:val="30"/>
          <w:szCs w:val="30"/>
          <w:lang w:eastAsia="zh-CN"/>
        </w:rPr>
        <w:t>附件5  煤炭行业应急物资调查表</w:t>
      </w:r>
    </w:p>
    <w:p w14:paraId="0BB318B7">
      <w:pPr>
        <w:spacing w:before="139" w:line="225" w:lineRule="auto"/>
        <w:ind w:left="5390"/>
        <w:rPr>
          <w:rFonts w:ascii="宋体" w:hAnsi="宋体" w:eastAsia="宋体" w:cs="宋体"/>
          <w:color w:val="auto"/>
          <w:sz w:val="43"/>
          <w:szCs w:val="43"/>
          <w:lang w:eastAsia="zh-CN"/>
        </w:rPr>
      </w:pPr>
      <w:r>
        <w:rPr>
          <w:rFonts w:ascii="宋体" w:hAnsi="宋体" w:eastAsia="宋体" w:cs="宋体"/>
          <w:b/>
          <w:bCs/>
          <w:color w:val="auto"/>
          <w:spacing w:val="4"/>
          <w:sz w:val="43"/>
          <w:szCs w:val="43"/>
          <w:lang w:eastAsia="zh-CN"/>
        </w:rPr>
        <w:t>应急物资调查表</w:t>
      </w:r>
    </w:p>
    <w:p w14:paraId="70C7CF0A">
      <w:pPr>
        <w:spacing w:before="176" w:line="220" w:lineRule="auto"/>
        <w:rPr>
          <w:rFonts w:ascii="宋体" w:hAnsi="宋体" w:eastAsia="宋体" w:cs="宋体"/>
          <w:color w:val="auto"/>
          <w:sz w:val="28"/>
          <w:szCs w:val="28"/>
          <w:lang w:eastAsia="zh-CN"/>
        </w:rPr>
      </w:pPr>
      <w:r>
        <w:rPr>
          <w:rFonts w:ascii="宋体" w:hAnsi="宋体" w:eastAsia="宋体" w:cs="宋体"/>
          <w:b/>
          <w:bCs/>
          <w:color w:val="auto"/>
          <w:spacing w:val="-2"/>
          <w:sz w:val="28"/>
          <w:szCs w:val="28"/>
          <w:lang w:eastAsia="zh-CN"/>
        </w:rPr>
        <w:t>注：各企业应急物资及联系人若发生变化，需及时上</w:t>
      </w:r>
      <w:r>
        <w:rPr>
          <w:rFonts w:ascii="宋体" w:hAnsi="宋体" w:eastAsia="宋体" w:cs="宋体"/>
          <w:b/>
          <w:bCs/>
          <w:color w:val="auto"/>
          <w:spacing w:val="-3"/>
          <w:sz w:val="28"/>
          <w:szCs w:val="28"/>
          <w:lang w:eastAsia="zh-CN"/>
        </w:rPr>
        <w:t>报</w:t>
      </w:r>
      <w:r>
        <w:rPr>
          <w:rFonts w:hint="eastAsia" w:ascii="宋体" w:hAnsi="宋体" w:eastAsia="宋体" w:cs="宋体"/>
          <w:b/>
          <w:bCs/>
          <w:color w:val="auto"/>
          <w:spacing w:val="-3"/>
          <w:sz w:val="28"/>
          <w:szCs w:val="28"/>
          <w:lang w:eastAsia="zh-CN"/>
        </w:rPr>
        <w:t>鄂托克</w:t>
      </w:r>
      <w:r>
        <w:rPr>
          <w:rFonts w:ascii="宋体" w:hAnsi="宋体" w:eastAsia="宋体" w:cs="宋体"/>
          <w:b/>
          <w:bCs/>
          <w:color w:val="auto"/>
          <w:spacing w:val="-3"/>
          <w:sz w:val="28"/>
          <w:szCs w:val="28"/>
          <w:lang w:eastAsia="zh-CN"/>
        </w:rPr>
        <w:t>旗</w:t>
      </w:r>
      <w:r>
        <w:rPr>
          <w:rFonts w:hint="eastAsia" w:ascii="宋体" w:hAnsi="宋体" w:eastAsia="宋体" w:cs="宋体"/>
          <w:b/>
          <w:bCs/>
          <w:color w:val="auto"/>
          <w:spacing w:val="-3"/>
          <w:sz w:val="28"/>
          <w:szCs w:val="28"/>
          <w:lang w:eastAsia="zh-CN"/>
        </w:rPr>
        <w:t>应急管理</w:t>
      </w:r>
      <w:r>
        <w:rPr>
          <w:rFonts w:ascii="宋体" w:hAnsi="宋体" w:eastAsia="宋体" w:cs="宋体"/>
          <w:b/>
          <w:bCs/>
          <w:color w:val="auto"/>
          <w:spacing w:val="-3"/>
          <w:sz w:val="28"/>
          <w:szCs w:val="28"/>
          <w:lang w:eastAsia="zh-CN"/>
        </w:rPr>
        <w:t>局。</w:t>
      </w:r>
    </w:p>
    <w:p w14:paraId="3C5EAA0F">
      <w:pPr>
        <w:spacing w:before="78" w:line="212" w:lineRule="auto"/>
        <w:ind w:left="240"/>
        <w:rPr>
          <w:rFonts w:ascii="宋体" w:hAnsi="宋体" w:eastAsia="宋体" w:cs="宋体"/>
          <w:color w:val="auto"/>
          <w:sz w:val="24"/>
          <w:szCs w:val="24"/>
          <w:lang w:eastAsia="zh-CN"/>
        </w:rPr>
      </w:pPr>
      <w:r>
        <w:rPr>
          <w:rFonts w:ascii="宋体" w:hAnsi="宋体" w:eastAsia="宋体" w:cs="宋体"/>
          <w:b/>
          <w:bCs/>
          <w:color w:val="auto"/>
          <w:spacing w:val="-2"/>
          <w:sz w:val="24"/>
          <w:szCs w:val="24"/>
          <w:lang w:eastAsia="zh-CN"/>
        </w:rPr>
        <w:t>单位名称：鄂尔多斯市</w:t>
      </w:r>
      <w:r>
        <w:rPr>
          <w:rFonts w:eastAsia="宋体"/>
          <w:b/>
          <w:bCs/>
          <w:color w:val="auto"/>
          <w:spacing w:val="-2"/>
          <w:sz w:val="24"/>
          <w:szCs w:val="24"/>
          <w:lang w:eastAsia="zh-CN"/>
        </w:rPr>
        <w:t>×××</w:t>
      </w:r>
      <w:r>
        <w:rPr>
          <w:rFonts w:ascii="宋体" w:hAnsi="宋体" w:eastAsia="宋体" w:cs="宋体"/>
          <w:b/>
          <w:bCs/>
          <w:color w:val="auto"/>
          <w:spacing w:val="-2"/>
          <w:sz w:val="24"/>
          <w:szCs w:val="24"/>
          <w:lang w:eastAsia="zh-CN"/>
        </w:rPr>
        <w:t>有限公司</w:t>
      </w:r>
    </w:p>
    <w:tbl>
      <w:tblPr>
        <w:tblStyle w:val="13"/>
        <w:tblW w:w="5006"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63"/>
        <w:gridCol w:w="2076"/>
        <w:gridCol w:w="1018"/>
        <w:gridCol w:w="113"/>
        <w:gridCol w:w="800"/>
        <w:gridCol w:w="1324"/>
        <w:gridCol w:w="4469"/>
        <w:gridCol w:w="1097"/>
        <w:gridCol w:w="1924"/>
        <w:gridCol w:w="756"/>
      </w:tblGrid>
      <w:tr w14:paraId="757C2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blHeader/>
          <w:jc w:val="center"/>
        </w:trPr>
        <w:tc>
          <w:tcPr>
            <w:tcW w:w="199" w:type="pct"/>
            <w:vAlign w:val="center"/>
          </w:tcPr>
          <w:p w14:paraId="16AEE0B0">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序号</w:t>
            </w:r>
          </w:p>
        </w:tc>
        <w:tc>
          <w:tcPr>
            <w:tcW w:w="734" w:type="pct"/>
            <w:vAlign w:val="center"/>
          </w:tcPr>
          <w:p w14:paraId="4DEE6E3E">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器材名称</w:t>
            </w:r>
          </w:p>
        </w:tc>
        <w:tc>
          <w:tcPr>
            <w:tcW w:w="400" w:type="pct"/>
            <w:gridSpan w:val="2"/>
            <w:vAlign w:val="center"/>
          </w:tcPr>
          <w:p w14:paraId="4F08241A">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型号规格</w:t>
            </w:r>
          </w:p>
        </w:tc>
        <w:tc>
          <w:tcPr>
            <w:tcW w:w="283" w:type="pct"/>
            <w:vAlign w:val="center"/>
          </w:tcPr>
          <w:p w14:paraId="065DE2A6">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数量</w:t>
            </w:r>
          </w:p>
        </w:tc>
        <w:tc>
          <w:tcPr>
            <w:tcW w:w="468" w:type="pct"/>
            <w:vAlign w:val="center"/>
          </w:tcPr>
          <w:p w14:paraId="5ACCAEAE">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状态</w:t>
            </w:r>
          </w:p>
        </w:tc>
        <w:tc>
          <w:tcPr>
            <w:tcW w:w="1580" w:type="pct"/>
            <w:vAlign w:val="center"/>
          </w:tcPr>
          <w:p w14:paraId="795621C6">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存放位置</w:t>
            </w:r>
          </w:p>
        </w:tc>
        <w:tc>
          <w:tcPr>
            <w:tcW w:w="388" w:type="pct"/>
            <w:vAlign w:val="center"/>
          </w:tcPr>
          <w:p w14:paraId="785A9D97">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联系人</w:t>
            </w:r>
          </w:p>
        </w:tc>
        <w:tc>
          <w:tcPr>
            <w:tcW w:w="680" w:type="pct"/>
            <w:vAlign w:val="center"/>
          </w:tcPr>
          <w:p w14:paraId="475CA304">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联系电话（手机）</w:t>
            </w:r>
          </w:p>
        </w:tc>
        <w:tc>
          <w:tcPr>
            <w:tcW w:w="267" w:type="pct"/>
            <w:vAlign w:val="center"/>
          </w:tcPr>
          <w:p w14:paraId="47E69F5A">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备注</w:t>
            </w:r>
          </w:p>
        </w:tc>
      </w:tr>
      <w:tr w14:paraId="51518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732" w:type="pct"/>
            <w:gridSpan w:val="9"/>
            <w:vAlign w:val="center"/>
          </w:tcPr>
          <w:p w14:paraId="36763CBA">
            <w:pPr>
              <w:spacing w:line="360" w:lineRule="auto"/>
              <w:jc w:val="center"/>
              <w:rPr>
                <w:rFonts w:ascii="Times New Roman" w:hAnsi="Times New Roman" w:eastAsia="宋体" w:cs="Times New Roman"/>
                <w:color w:val="auto"/>
                <w:spacing w:val="7"/>
                <w:lang w:eastAsia="zh-CN"/>
              </w:rPr>
            </w:pPr>
            <w:r>
              <w:rPr>
                <w:rFonts w:ascii="Times New Roman" w:hAnsi="Times New Roman" w:eastAsia="宋体" w:cs="Times New Roman"/>
                <w:color w:val="auto"/>
                <w:spacing w:val="7"/>
                <w:lang w:eastAsia="zh-CN"/>
              </w:rPr>
              <w:t>（一）应急处置物资（包括沙土、沙包、水泥等物资）</w:t>
            </w:r>
          </w:p>
        </w:tc>
        <w:tc>
          <w:tcPr>
            <w:tcW w:w="267" w:type="pct"/>
            <w:vAlign w:val="center"/>
          </w:tcPr>
          <w:p w14:paraId="71046989">
            <w:pPr>
              <w:spacing w:line="360" w:lineRule="auto"/>
              <w:jc w:val="center"/>
              <w:rPr>
                <w:rFonts w:ascii="Times New Roman" w:hAnsi="Times New Roman" w:eastAsia="宋体" w:cs="Times New Roman"/>
                <w:color w:val="auto"/>
                <w:spacing w:val="7"/>
                <w:lang w:eastAsia="zh-CN"/>
              </w:rPr>
            </w:pPr>
          </w:p>
        </w:tc>
      </w:tr>
      <w:tr w14:paraId="58187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9" w:type="pct"/>
            <w:vAlign w:val="center"/>
          </w:tcPr>
          <w:p w14:paraId="40E4F223">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1</w:t>
            </w:r>
          </w:p>
        </w:tc>
        <w:tc>
          <w:tcPr>
            <w:tcW w:w="734" w:type="pct"/>
            <w:vAlign w:val="center"/>
          </w:tcPr>
          <w:p w14:paraId="2A2A12F7">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沙土</w:t>
            </w:r>
          </w:p>
        </w:tc>
        <w:tc>
          <w:tcPr>
            <w:tcW w:w="400" w:type="pct"/>
            <w:gridSpan w:val="2"/>
            <w:vAlign w:val="center"/>
          </w:tcPr>
          <w:p w14:paraId="2B2656F0">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方</w:t>
            </w:r>
          </w:p>
        </w:tc>
        <w:tc>
          <w:tcPr>
            <w:tcW w:w="283" w:type="pct"/>
            <w:vAlign w:val="center"/>
          </w:tcPr>
          <w:p w14:paraId="78E1FA6B">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100</w:t>
            </w:r>
          </w:p>
        </w:tc>
        <w:tc>
          <w:tcPr>
            <w:tcW w:w="468" w:type="pct"/>
            <w:vAlign w:val="center"/>
          </w:tcPr>
          <w:p w14:paraId="1050D4C8">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正常</w:t>
            </w:r>
          </w:p>
        </w:tc>
        <w:tc>
          <w:tcPr>
            <w:tcW w:w="1580" w:type="pct"/>
            <w:vAlign w:val="center"/>
          </w:tcPr>
          <w:p w14:paraId="07FFC484">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场地</w:t>
            </w:r>
          </w:p>
        </w:tc>
        <w:tc>
          <w:tcPr>
            <w:tcW w:w="388" w:type="pct"/>
            <w:vAlign w:val="center"/>
          </w:tcPr>
          <w:p w14:paraId="7A22B6D8">
            <w:pPr>
              <w:spacing w:line="360" w:lineRule="auto"/>
              <w:jc w:val="center"/>
              <w:rPr>
                <w:rFonts w:ascii="Times New Roman" w:hAnsi="Times New Roman" w:eastAsia="宋体" w:cs="Times New Roman"/>
                <w:color w:val="auto"/>
                <w:spacing w:val="7"/>
              </w:rPr>
            </w:pPr>
          </w:p>
        </w:tc>
        <w:tc>
          <w:tcPr>
            <w:tcW w:w="680" w:type="pct"/>
            <w:vAlign w:val="center"/>
          </w:tcPr>
          <w:p w14:paraId="20CD73D5">
            <w:pPr>
              <w:spacing w:line="360" w:lineRule="auto"/>
              <w:jc w:val="center"/>
              <w:rPr>
                <w:rFonts w:ascii="Times New Roman" w:hAnsi="Times New Roman" w:eastAsia="宋体" w:cs="Times New Roman"/>
                <w:color w:val="auto"/>
                <w:spacing w:val="7"/>
              </w:rPr>
            </w:pPr>
          </w:p>
        </w:tc>
        <w:tc>
          <w:tcPr>
            <w:tcW w:w="267" w:type="pct"/>
            <w:vAlign w:val="center"/>
          </w:tcPr>
          <w:p w14:paraId="04E1737F">
            <w:pPr>
              <w:spacing w:line="360" w:lineRule="auto"/>
              <w:jc w:val="center"/>
              <w:rPr>
                <w:rFonts w:ascii="Times New Roman" w:hAnsi="Times New Roman" w:eastAsia="宋体" w:cs="Times New Roman"/>
                <w:color w:val="auto"/>
                <w:spacing w:val="7"/>
              </w:rPr>
            </w:pPr>
          </w:p>
        </w:tc>
      </w:tr>
      <w:tr w14:paraId="338CB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732" w:type="pct"/>
            <w:gridSpan w:val="9"/>
            <w:vAlign w:val="center"/>
          </w:tcPr>
          <w:p w14:paraId="3E747CED">
            <w:pPr>
              <w:spacing w:line="360" w:lineRule="auto"/>
              <w:jc w:val="center"/>
              <w:rPr>
                <w:rFonts w:ascii="Times New Roman" w:hAnsi="Times New Roman" w:eastAsia="宋体" w:cs="Times New Roman"/>
                <w:color w:val="auto"/>
                <w:spacing w:val="7"/>
                <w:lang w:eastAsia="zh-CN"/>
              </w:rPr>
            </w:pPr>
            <w:r>
              <w:rPr>
                <w:rFonts w:ascii="Times New Roman" w:hAnsi="Times New Roman" w:eastAsia="宋体" w:cs="Times New Roman"/>
                <w:color w:val="auto"/>
                <w:spacing w:val="7"/>
                <w:lang w:eastAsia="zh-CN"/>
              </w:rPr>
              <w:t>（二）抢险装备和防护器材（包括手套、水鞋、铁锹、防毒面具等物资）</w:t>
            </w:r>
          </w:p>
        </w:tc>
        <w:tc>
          <w:tcPr>
            <w:tcW w:w="267" w:type="pct"/>
            <w:vAlign w:val="center"/>
          </w:tcPr>
          <w:p w14:paraId="15E955C9">
            <w:pPr>
              <w:spacing w:line="360" w:lineRule="auto"/>
              <w:jc w:val="center"/>
              <w:rPr>
                <w:rFonts w:ascii="Times New Roman" w:hAnsi="Times New Roman" w:eastAsia="宋体" w:cs="Times New Roman"/>
                <w:color w:val="auto"/>
                <w:spacing w:val="7"/>
                <w:lang w:eastAsia="zh-CN"/>
              </w:rPr>
            </w:pPr>
          </w:p>
        </w:tc>
      </w:tr>
      <w:tr w14:paraId="1A862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9" w:type="pct"/>
            <w:vAlign w:val="center"/>
          </w:tcPr>
          <w:p w14:paraId="3761A5B9">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1</w:t>
            </w:r>
          </w:p>
        </w:tc>
        <w:tc>
          <w:tcPr>
            <w:tcW w:w="734" w:type="pct"/>
            <w:vAlign w:val="center"/>
          </w:tcPr>
          <w:p w14:paraId="381F86BF">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手套</w:t>
            </w:r>
          </w:p>
        </w:tc>
        <w:tc>
          <w:tcPr>
            <w:tcW w:w="400" w:type="pct"/>
            <w:gridSpan w:val="2"/>
            <w:vAlign w:val="center"/>
          </w:tcPr>
          <w:p w14:paraId="2C810D61">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塑胶</w:t>
            </w:r>
          </w:p>
        </w:tc>
        <w:tc>
          <w:tcPr>
            <w:tcW w:w="283" w:type="pct"/>
            <w:vAlign w:val="center"/>
          </w:tcPr>
          <w:p w14:paraId="6DEAFA5B">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50</w:t>
            </w:r>
          </w:p>
        </w:tc>
        <w:tc>
          <w:tcPr>
            <w:tcW w:w="468" w:type="pct"/>
            <w:vAlign w:val="center"/>
          </w:tcPr>
          <w:p w14:paraId="6A937722">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正常</w:t>
            </w:r>
          </w:p>
        </w:tc>
        <w:tc>
          <w:tcPr>
            <w:tcW w:w="1580" w:type="pct"/>
            <w:vAlign w:val="center"/>
          </w:tcPr>
          <w:p w14:paraId="364E39C8">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仓库及车辆</w:t>
            </w:r>
          </w:p>
        </w:tc>
        <w:tc>
          <w:tcPr>
            <w:tcW w:w="388" w:type="pct"/>
            <w:shd w:val="clear" w:color="auto" w:fill="auto"/>
            <w:vAlign w:val="center"/>
          </w:tcPr>
          <w:p w14:paraId="720B6CBE">
            <w:pPr>
              <w:spacing w:line="360" w:lineRule="auto"/>
              <w:jc w:val="center"/>
              <w:rPr>
                <w:rFonts w:ascii="Times New Roman" w:hAnsi="Times New Roman" w:eastAsia="宋体" w:cs="Times New Roman"/>
                <w:color w:val="auto"/>
                <w:spacing w:val="7"/>
              </w:rPr>
            </w:pPr>
          </w:p>
        </w:tc>
        <w:tc>
          <w:tcPr>
            <w:tcW w:w="680" w:type="pct"/>
            <w:shd w:val="clear" w:color="auto" w:fill="auto"/>
            <w:vAlign w:val="center"/>
          </w:tcPr>
          <w:p w14:paraId="3B57B2FA">
            <w:pPr>
              <w:spacing w:line="360" w:lineRule="auto"/>
              <w:jc w:val="center"/>
              <w:rPr>
                <w:rFonts w:ascii="Times New Roman" w:hAnsi="Times New Roman" w:eastAsia="宋体" w:cs="Times New Roman"/>
                <w:color w:val="auto"/>
                <w:spacing w:val="7"/>
              </w:rPr>
            </w:pPr>
          </w:p>
        </w:tc>
        <w:tc>
          <w:tcPr>
            <w:tcW w:w="267" w:type="pct"/>
            <w:vAlign w:val="center"/>
          </w:tcPr>
          <w:p w14:paraId="2E7A07B3">
            <w:pPr>
              <w:spacing w:line="360" w:lineRule="auto"/>
              <w:jc w:val="center"/>
              <w:rPr>
                <w:rFonts w:ascii="Times New Roman" w:hAnsi="Times New Roman" w:eastAsia="宋体" w:cs="Times New Roman"/>
                <w:color w:val="auto"/>
                <w:spacing w:val="7"/>
              </w:rPr>
            </w:pPr>
          </w:p>
        </w:tc>
      </w:tr>
      <w:tr w14:paraId="69C7A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9" w:type="pct"/>
            <w:vAlign w:val="center"/>
          </w:tcPr>
          <w:p w14:paraId="269C198B">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2</w:t>
            </w:r>
          </w:p>
        </w:tc>
        <w:tc>
          <w:tcPr>
            <w:tcW w:w="734" w:type="pct"/>
            <w:vAlign w:val="center"/>
          </w:tcPr>
          <w:p w14:paraId="4D8CAC2F">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水鞋</w:t>
            </w:r>
          </w:p>
        </w:tc>
        <w:tc>
          <w:tcPr>
            <w:tcW w:w="400" w:type="pct"/>
            <w:gridSpan w:val="2"/>
            <w:vAlign w:val="center"/>
          </w:tcPr>
          <w:p w14:paraId="28B653E1">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塑胶</w:t>
            </w:r>
          </w:p>
        </w:tc>
        <w:tc>
          <w:tcPr>
            <w:tcW w:w="283" w:type="pct"/>
            <w:vAlign w:val="center"/>
          </w:tcPr>
          <w:p w14:paraId="75BC992E">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10</w:t>
            </w:r>
          </w:p>
        </w:tc>
        <w:tc>
          <w:tcPr>
            <w:tcW w:w="468" w:type="pct"/>
            <w:vAlign w:val="center"/>
          </w:tcPr>
          <w:p w14:paraId="5F4D6DA0">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正常</w:t>
            </w:r>
          </w:p>
        </w:tc>
        <w:tc>
          <w:tcPr>
            <w:tcW w:w="1580" w:type="pct"/>
            <w:vAlign w:val="center"/>
          </w:tcPr>
          <w:p w14:paraId="38736CF7">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各自宿舍</w:t>
            </w:r>
          </w:p>
        </w:tc>
        <w:tc>
          <w:tcPr>
            <w:tcW w:w="388" w:type="pct"/>
            <w:shd w:val="clear" w:color="auto" w:fill="auto"/>
            <w:vAlign w:val="center"/>
          </w:tcPr>
          <w:p w14:paraId="3F281167">
            <w:pPr>
              <w:spacing w:line="360" w:lineRule="auto"/>
              <w:jc w:val="center"/>
              <w:rPr>
                <w:rFonts w:ascii="Times New Roman" w:hAnsi="Times New Roman" w:eastAsia="宋体" w:cs="Times New Roman"/>
                <w:color w:val="auto"/>
                <w:spacing w:val="7"/>
              </w:rPr>
            </w:pPr>
          </w:p>
        </w:tc>
        <w:tc>
          <w:tcPr>
            <w:tcW w:w="680" w:type="pct"/>
            <w:shd w:val="clear" w:color="auto" w:fill="auto"/>
            <w:vAlign w:val="center"/>
          </w:tcPr>
          <w:p w14:paraId="7F3075CE">
            <w:pPr>
              <w:spacing w:line="360" w:lineRule="auto"/>
              <w:jc w:val="center"/>
              <w:rPr>
                <w:rFonts w:ascii="Times New Roman" w:hAnsi="Times New Roman" w:eastAsia="宋体" w:cs="Times New Roman"/>
                <w:color w:val="auto"/>
                <w:spacing w:val="7"/>
              </w:rPr>
            </w:pPr>
          </w:p>
        </w:tc>
        <w:tc>
          <w:tcPr>
            <w:tcW w:w="267" w:type="pct"/>
            <w:vAlign w:val="center"/>
          </w:tcPr>
          <w:p w14:paraId="0124546E">
            <w:pPr>
              <w:spacing w:line="360" w:lineRule="auto"/>
              <w:jc w:val="center"/>
              <w:rPr>
                <w:rFonts w:ascii="Times New Roman" w:hAnsi="Times New Roman" w:eastAsia="宋体" w:cs="Times New Roman"/>
                <w:color w:val="auto"/>
                <w:spacing w:val="7"/>
              </w:rPr>
            </w:pPr>
          </w:p>
        </w:tc>
      </w:tr>
      <w:tr w14:paraId="2F2F2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9" w:type="pct"/>
            <w:vAlign w:val="center"/>
          </w:tcPr>
          <w:p w14:paraId="2B1F39AD">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3</w:t>
            </w:r>
          </w:p>
        </w:tc>
        <w:tc>
          <w:tcPr>
            <w:tcW w:w="734" w:type="pct"/>
            <w:vAlign w:val="center"/>
          </w:tcPr>
          <w:p w14:paraId="67F467D4">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铁锹</w:t>
            </w:r>
          </w:p>
        </w:tc>
        <w:tc>
          <w:tcPr>
            <w:tcW w:w="400" w:type="pct"/>
            <w:gridSpan w:val="2"/>
            <w:vAlign w:val="center"/>
          </w:tcPr>
          <w:p w14:paraId="264022E2">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钢制</w:t>
            </w:r>
          </w:p>
        </w:tc>
        <w:tc>
          <w:tcPr>
            <w:tcW w:w="283" w:type="pct"/>
            <w:vAlign w:val="center"/>
          </w:tcPr>
          <w:p w14:paraId="0586FD0A">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10</w:t>
            </w:r>
          </w:p>
        </w:tc>
        <w:tc>
          <w:tcPr>
            <w:tcW w:w="468" w:type="pct"/>
            <w:vAlign w:val="center"/>
          </w:tcPr>
          <w:p w14:paraId="26A6204E">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正常</w:t>
            </w:r>
          </w:p>
        </w:tc>
        <w:tc>
          <w:tcPr>
            <w:tcW w:w="1580" w:type="pct"/>
            <w:vAlign w:val="center"/>
          </w:tcPr>
          <w:p w14:paraId="4E32289A">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各自岗位</w:t>
            </w:r>
          </w:p>
        </w:tc>
        <w:tc>
          <w:tcPr>
            <w:tcW w:w="388" w:type="pct"/>
            <w:shd w:val="clear" w:color="auto" w:fill="auto"/>
            <w:vAlign w:val="center"/>
          </w:tcPr>
          <w:p w14:paraId="754C74BB">
            <w:pPr>
              <w:spacing w:line="360" w:lineRule="auto"/>
              <w:jc w:val="center"/>
              <w:rPr>
                <w:rFonts w:ascii="Times New Roman" w:hAnsi="Times New Roman" w:eastAsia="宋体" w:cs="Times New Roman"/>
                <w:color w:val="auto"/>
                <w:spacing w:val="7"/>
              </w:rPr>
            </w:pPr>
          </w:p>
        </w:tc>
        <w:tc>
          <w:tcPr>
            <w:tcW w:w="680" w:type="pct"/>
            <w:shd w:val="clear" w:color="auto" w:fill="auto"/>
            <w:vAlign w:val="center"/>
          </w:tcPr>
          <w:p w14:paraId="11273381">
            <w:pPr>
              <w:spacing w:line="360" w:lineRule="auto"/>
              <w:jc w:val="center"/>
              <w:rPr>
                <w:rFonts w:ascii="Times New Roman" w:hAnsi="Times New Roman" w:eastAsia="宋体" w:cs="Times New Roman"/>
                <w:color w:val="auto"/>
                <w:spacing w:val="7"/>
              </w:rPr>
            </w:pPr>
          </w:p>
        </w:tc>
        <w:tc>
          <w:tcPr>
            <w:tcW w:w="267" w:type="pct"/>
            <w:vAlign w:val="center"/>
          </w:tcPr>
          <w:p w14:paraId="27EFA239">
            <w:pPr>
              <w:spacing w:line="360" w:lineRule="auto"/>
              <w:jc w:val="center"/>
              <w:rPr>
                <w:rFonts w:ascii="Times New Roman" w:hAnsi="Times New Roman" w:eastAsia="宋体" w:cs="Times New Roman"/>
                <w:color w:val="auto"/>
                <w:spacing w:val="7"/>
              </w:rPr>
            </w:pPr>
          </w:p>
        </w:tc>
      </w:tr>
      <w:tr w14:paraId="62485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732" w:type="pct"/>
            <w:gridSpan w:val="9"/>
            <w:vAlign w:val="center"/>
          </w:tcPr>
          <w:p w14:paraId="3FF88FA1">
            <w:pPr>
              <w:spacing w:line="360" w:lineRule="auto"/>
              <w:jc w:val="center"/>
              <w:rPr>
                <w:rFonts w:ascii="Times New Roman" w:hAnsi="Times New Roman" w:eastAsia="宋体" w:cs="Times New Roman"/>
                <w:color w:val="auto"/>
                <w:spacing w:val="7"/>
                <w:lang w:eastAsia="zh-CN"/>
              </w:rPr>
            </w:pPr>
            <w:r>
              <w:rPr>
                <w:rFonts w:ascii="Times New Roman" w:hAnsi="Times New Roman" w:eastAsia="宋体" w:cs="Times New Roman"/>
                <w:color w:val="auto"/>
                <w:spacing w:val="7"/>
                <w:lang w:eastAsia="zh-CN"/>
              </w:rPr>
              <w:t>（三）消防器材（包含消防车、水罐车、灭火器、消防泵等物资）</w:t>
            </w:r>
          </w:p>
        </w:tc>
        <w:tc>
          <w:tcPr>
            <w:tcW w:w="267" w:type="pct"/>
            <w:vAlign w:val="center"/>
          </w:tcPr>
          <w:p w14:paraId="3DAAF366">
            <w:pPr>
              <w:spacing w:line="360" w:lineRule="auto"/>
              <w:jc w:val="center"/>
              <w:rPr>
                <w:rFonts w:ascii="Times New Roman" w:hAnsi="Times New Roman" w:eastAsia="宋体" w:cs="Times New Roman"/>
                <w:color w:val="auto"/>
                <w:spacing w:val="7"/>
                <w:lang w:eastAsia="zh-CN"/>
              </w:rPr>
            </w:pPr>
          </w:p>
        </w:tc>
      </w:tr>
      <w:tr w14:paraId="487A1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9" w:type="pct"/>
            <w:vAlign w:val="center"/>
          </w:tcPr>
          <w:p w14:paraId="0C3368F9">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1</w:t>
            </w:r>
          </w:p>
        </w:tc>
        <w:tc>
          <w:tcPr>
            <w:tcW w:w="734" w:type="pct"/>
            <w:vAlign w:val="center"/>
          </w:tcPr>
          <w:p w14:paraId="2B4EDEAB">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水罐车</w:t>
            </w:r>
          </w:p>
        </w:tc>
        <w:tc>
          <w:tcPr>
            <w:tcW w:w="400" w:type="pct"/>
            <w:gridSpan w:val="2"/>
            <w:vAlign w:val="center"/>
          </w:tcPr>
          <w:p w14:paraId="0BC1012B">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5吨</w:t>
            </w:r>
          </w:p>
        </w:tc>
        <w:tc>
          <w:tcPr>
            <w:tcW w:w="283" w:type="pct"/>
            <w:vAlign w:val="center"/>
          </w:tcPr>
          <w:p w14:paraId="06568732">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1</w:t>
            </w:r>
          </w:p>
        </w:tc>
        <w:tc>
          <w:tcPr>
            <w:tcW w:w="468" w:type="pct"/>
            <w:vAlign w:val="center"/>
          </w:tcPr>
          <w:p w14:paraId="408D41F6">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正常</w:t>
            </w:r>
          </w:p>
        </w:tc>
        <w:tc>
          <w:tcPr>
            <w:tcW w:w="1580" w:type="pct"/>
            <w:vAlign w:val="center"/>
          </w:tcPr>
          <w:p w14:paraId="06284812">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水井旁边</w:t>
            </w:r>
          </w:p>
        </w:tc>
        <w:tc>
          <w:tcPr>
            <w:tcW w:w="388" w:type="pct"/>
            <w:shd w:val="clear" w:color="auto" w:fill="auto"/>
            <w:vAlign w:val="center"/>
          </w:tcPr>
          <w:p w14:paraId="52619BE0">
            <w:pPr>
              <w:spacing w:line="360" w:lineRule="auto"/>
              <w:jc w:val="center"/>
              <w:rPr>
                <w:rFonts w:ascii="Times New Roman" w:hAnsi="Times New Roman" w:eastAsia="宋体" w:cs="Times New Roman"/>
                <w:color w:val="auto"/>
                <w:spacing w:val="7"/>
              </w:rPr>
            </w:pPr>
          </w:p>
        </w:tc>
        <w:tc>
          <w:tcPr>
            <w:tcW w:w="680" w:type="pct"/>
            <w:shd w:val="clear" w:color="auto" w:fill="auto"/>
            <w:vAlign w:val="center"/>
          </w:tcPr>
          <w:p w14:paraId="05A5C934">
            <w:pPr>
              <w:spacing w:line="360" w:lineRule="auto"/>
              <w:jc w:val="center"/>
              <w:rPr>
                <w:rFonts w:ascii="Times New Roman" w:hAnsi="Times New Roman" w:eastAsia="宋体" w:cs="Times New Roman"/>
                <w:color w:val="auto"/>
                <w:spacing w:val="7"/>
              </w:rPr>
            </w:pPr>
          </w:p>
        </w:tc>
        <w:tc>
          <w:tcPr>
            <w:tcW w:w="267" w:type="pct"/>
            <w:vAlign w:val="center"/>
          </w:tcPr>
          <w:p w14:paraId="442487CA">
            <w:pPr>
              <w:spacing w:line="360" w:lineRule="auto"/>
              <w:jc w:val="center"/>
              <w:rPr>
                <w:rFonts w:ascii="Times New Roman" w:hAnsi="Times New Roman" w:eastAsia="宋体" w:cs="Times New Roman"/>
                <w:color w:val="auto"/>
                <w:spacing w:val="7"/>
              </w:rPr>
            </w:pPr>
          </w:p>
        </w:tc>
      </w:tr>
      <w:tr w14:paraId="78B86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9" w:type="pct"/>
            <w:vAlign w:val="center"/>
          </w:tcPr>
          <w:p w14:paraId="0ED87F3B">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2</w:t>
            </w:r>
          </w:p>
        </w:tc>
        <w:tc>
          <w:tcPr>
            <w:tcW w:w="734" w:type="pct"/>
            <w:vAlign w:val="center"/>
          </w:tcPr>
          <w:p w14:paraId="2295B867">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灭火器</w:t>
            </w:r>
          </w:p>
        </w:tc>
        <w:tc>
          <w:tcPr>
            <w:tcW w:w="400" w:type="pct"/>
            <w:gridSpan w:val="2"/>
            <w:vAlign w:val="center"/>
          </w:tcPr>
          <w:p w14:paraId="64D00335">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手提干粉</w:t>
            </w:r>
          </w:p>
        </w:tc>
        <w:tc>
          <w:tcPr>
            <w:tcW w:w="283" w:type="pct"/>
            <w:vAlign w:val="center"/>
          </w:tcPr>
          <w:p w14:paraId="1B180683">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15</w:t>
            </w:r>
          </w:p>
        </w:tc>
        <w:tc>
          <w:tcPr>
            <w:tcW w:w="468" w:type="pct"/>
            <w:vAlign w:val="center"/>
          </w:tcPr>
          <w:p w14:paraId="03BE858B">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正常</w:t>
            </w:r>
          </w:p>
        </w:tc>
        <w:tc>
          <w:tcPr>
            <w:tcW w:w="1580" w:type="pct"/>
            <w:vAlign w:val="center"/>
          </w:tcPr>
          <w:p w14:paraId="3F15D095">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办公区、配电房</w:t>
            </w:r>
          </w:p>
        </w:tc>
        <w:tc>
          <w:tcPr>
            <w:tcW w:w="388" w:type="pct"/>
            <w:shd w:val="clear" w:color="auto" w:fill="auto"/>
            <w:vAlign w:val="center"/>
          </w:tcPr>
          <w:p w14:paraId="42EFA89D">
            <w:pPr>
              <w:spacing w:line="360" w:lineRule="auto"/>
              <w:jc w:val="center"/>
              <w:rPr>
                <w:rFonts w:ascii="Times New Roman" w:hAnsi="Times New Roman" w:eastAsia="宋体" w:cs="Times New Roman"/>
                <w:color w:val="auto"/>
                <w:spacing w:val="7"/>
              </w:rPr>
            </w:pPr>
          </w:p>
        </w:tc>
        <w:tc>
          <w:tcPr>
            <w:tcW w:w="680" w:type="pct"/>
            <w:shd w:val="clear" w:color="auto" w:fill="auto"/>
            <w:vAlign w:val="center"/>
          </w:tcPr>
          <w:p w14:paraId="7F24699F">
            <w:pPr>
              <w:spacing w:line="360" w:lineRule="auto"/>
              <w:jc w:val="center"/>
              <w:rPr>
                <w:rFonts w:ascii="Times New Roman" w:hAnsi="Times New Roman" w:eastAsia="宋体" w:cs="Times New Roman"/>
                <w:color w:val="auto"/>
                <w:spacing w:val="7"/>
              </w:rPr>
            </w:pPr>
          </w:p>
        </w:tc>
        <w:tc>
          <w:tcPr>
            <w:tcW w:w="267" w:type="pct"/>
            <w:vAlign w:val="center"/>
          </w:tcPr>
          <w:p w14:paraId="32F4E9C1">
            <w:pPr>
              <w:spacing w:line="360" w:lineRule="auto"/>
              <w:jc w:val="center"/>
              <w:rPr>
                <w:rFonts w:ascii="Times New Roman" w:hAnsi="Times New Roman" w:eastAsia="宋体" w:cs="Times New Roman"/>
                <w:color w:val="auto"/>
                <w:spacing w:val="7"/>
              </w:rPr>
            </w:pPr>
          </w:p>
        </w:tc>
      </w:tr>
      <w:tr w14:paraId="4B59E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732" w:type="pct"/>
            <w:gridSpan w:val="9"/>
            <w:vAlign w:val="center"/>
          </w:tcPr>
          <w:p w14:paraId="556D6A00">
            <w:pPr>
              <w:spacing w:line="360" w:lineRule="auto"/>
              <w:jc w:val="center"/>
              <w:rPr>
                <w:rFonts w:ascii="Times New Roman" w:hAnsi="Times New Roman" w:eastAsia="宋体" w:cs="Times New Roman"/>
                <w:color w:val="auto"/>
                <w:spacing w:val="7"/>
                <w:lang w:eastAsia="zh-CN"/>
              </w:rPr>
            </w:pPr>
            <w:r>
              <w:rPr>
                <w:rFonts w:ascii="Times New Roman" w:hAnsi="Times New Roman" w:eastAsia="宋体" w:cs="Times New Roman"/>
                <w:color w:val="auto"/>
                <w:spacing w:val="7"/>
                <w:lang w:eastAsia="zh-CN"/>
              </w:rPr>
              <w:t>（四）工程机械（包含装载机、挖掘机等设备）</w:t>
            </w:r>
          </w:p>
        </w:tc>
        <w:tc>
          <w:tcPr>
            <w:tcW w:w="267" w:type="pct"/>
            <w:vAlign w:val="center"/>
          </w:tcPr>
          <w:p w14:paraId="61887769">
            <w:pPr>
              <w:spacing w:line="360" w:lineRule="auto"/>
              <w:jc w:val="center"/>
              <w:rPr>
                <w:rFonts w:ascii="Times New Roman" w:hAnsi="Times New Roman" w:eastAsia="宋体" w:cs="Times New Roman"/>
                <w:color w:val="auto"/>
                <w:spacing w:val="7"/>
                <w:lang w:eastAsia="zh-CN"/>
              </w:rPr>
            </w:pPr>
          </w:p>
        </w:tc>
      </w:tr>
      <w:tr w14:paraId="35428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9" w:type="pct"/>
            <w:vAlign w:val="center"/>
          </w:tcPr>
          <w:p w14:paraId="53539B72">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1</w:t>
            </w:r>
          </w:p>
        </w:tc>
        <w:tc>
          <w:tcPr>
            <w:tcW w:w="734" w:type="pct"/>
            <w:vAlign w:val="center"/>
          </w:tcPr>
          <w:p w14:paraId="497F496B">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装载机</w:t>
            </w:r>
          </w:p>
        </w:tc>
        <w:tc>
          <w:tcPr>
            <w:tcW w:w="400" w:type="pct"/>
            <w:gridSpan w:val="2"/>
            <w:vAlign w:val="center"/>
          </w:tcPr>
          <w:p w14:paraId="33306204">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50</w:t>
            </w:r>
          </w:p>
        </w:tc>
        <w:tc>
          <w:tcPr>
            <w:tcW w:w="283" w:type="pct"/>
            <w:vAlign w:val="center"/>
          </w:tcPr>
          <w:p w14:paraId="622D0C9E">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3</w:t>
            </w:r>
          </w:p>
        </w:tc>
        <w:tc>
          <w:tcPr>
            <w:tcW w:w="468" w:type="pct"/>
            <w:vAlign w:val="center"/>
          </w:tcPr>
          <w:p w14:paraId="7549E914">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正常</w:t>
            </w:r>
          </w:p>
        </w:tc>
        <w:tc>
          <w:tcPr>
            <w:tcW w:w="1580" w:type="pct"/>
            <w:vAlign w:val="center"/>
          </w:tcPr>
          <w:p w14:paraId="2F7FA2BF">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场地</w:t>
            </w:r>
          </w:p>
        </w:tc>
        <w:tc>
          <w:tcPr>
            <w:tcW w:w="388" w:type="pct"/>
            <w:shd w:val="clear" w:color="auto" w:fill="auto"/>
            <w:vAlign w:val="center"/>
          </w:tcPr>
          <w:p w14:paraId="4E93443D">
            <w:pPr>
              <w:spacing w:line="360" w:lineRule="auto"/>
              <w:jc w:val="center"/>
              <w:rPr>
                <w:rFonts w:ascii="Times New Roman" w:hAnsi="Times New Roman" w:eastAsia="宋体" w:cs="Times New Roman"/>
                <w:color w:val="auto"/>
                <w:spacing w:val="7"/>
              </w:rPr>
            </w:pPr>
          </w:p>
        </w:tc>
        <w:tc>
          <w:tcPr>
            <w:tcW w:w="680" w:type="pct"/>
            <w:shd w:val="clear" w:color="auto" w:fill="auto"/>
            <w:vAlign w:val="center"/>
          </w:tcPr>
          <w:p w14:paraId="02ADC39D">
            <w:pPr>
              <w:spacing w:line="360" w:lineRule="auto"/>
              <w:jc w:val="center"/>
              <w:rPr>
                <w:rFonts w:ascii="Times New Roman" w:hAnsi="Times New Roman" w:eastAsia="宋体" w:cs="Times New Roman"/>
                <w:color w:val="auto"/>
                <w:spacing w:val="7"/>
              </w:rPr>
            </w:pPr>
          </w:p>
        </w:tc>
        <w:tc>
          <w:tcPr>
            <w:tcW w:w="267" w:type="pct"/>
            <w:vAlign w:val="center"/>
          </w:tcPr>
          <w:p w14:paraId="5F35FD47">
            <w:pPr>
              <w:spacing w:line="360" w:lineRule="auto"/>
              <w:jc w:val="center"/>
              <w:rPr>
                <w:rFonts w:ascii="Times New Roman" w:hAnsi="Times New Roman" w:eastAsia="宋体" w:cs="Times New Roman"/>
                <w:color w:val="auto"/>
                <w:spacing w:val="7"/>
              </w:rPr>
            </w:pPr>
          </w:p>
        </w:tc>
      </w:tr>
      <w:tr w14:paraId="5FBE8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9" w:type="pct"/>
            <w:vAlign w:val="center"/>
          </w:tcPr>
          <w:p w14:paraId="53AF6C41">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2</w:t>
            </w:r>
          </w:p>
        </w:tc>
        <w:tc>
          <w:tcPr>
            <w:tcW w:w="734" w:type="pct"/>
            <w:vAlign w:val="center"/>
          </w:tcPr>
          <w:p w14:paraId="0BD8CCB6">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装载机</w:t>
            </w:r>
          </w:p>
        </w:tc>
        <w:tc>
          <w:tcPr>
            <w:tcW w:w="400" w:type="pct"/>
            <w:gridSpan w:val="2"/>
            <w:vAlign w:val="center"/>
          </w:tcPr>
          <w:p w14:paraId="17322674">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60</w:t>
            </w:r>
          </w:p>
        </w:tc>
        <w:tc>
          <w:tcPr>
            <w:tcW w:w="283" w:type="pct"/>
            <w:vAlign w:val="center"/>
          </w:tcPr>
          <w:p w14:paraId="79F9FCCA">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1</w:t>
            </w:r>
          </w:p>
        </w:tc>
        <w:tc>
          <w:tcPr>
            <w:tcW w:w="468" w:type="pct"/>
            <w:vAlign w:val="center"/>
          </w:tcPr>
          <w:p w14:paraId="0663CA9F">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正常</w:t>
            </w:r>
          </w:p>
        </w:tc>
        <w:tc>
          <w:tcPr>
            <w:tcW w:w="1580" w:type="pct"/>
            <w:vAlign w:val="center"/>
          </w:tcPr>
          <w:p w14:paraId="3D60E557">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场地</w:t>
            </w:r>
          </w:p>
        </w:tc>
        <w:tc>
          <w:tcPr>
            <w:tcW w:w="388" w:type="pct"/>
            <w:shd w:val="clear" w:color="auto" w:fill="auto"/>
            <w:vAlign w:val="center"/>
          </w:tcPr>
          <w:p w14:paraId="494B218F">
            <w:pPr>
              <w:spacing w:line="360" w:lineRule="auto"/>
              <w:jc w:val="center"/>
              <w:rPr>
                <w:rFonts w:ascii="Times New Roman" w:hAnsi="Times New Roman" w:eastAsia="宋体" w:cs="Times New Roman"/>
                <w:color w:val="auto"/>
                <w:spacing w:val="7"/>
              </w:rPr>
            </w:pPr>
          </w:p>
        </w:tc>
        <w:tc>
          <w:tcPr>
            <w:tcW w:w="680" w:type="pct"/>
            <w:shd w:val="clear" w:color="auto" w:fill="auto"/>
            <w:vAlign w:val="center"/>
          </w:tcPr>
          <w:p w14:paraId="62533474">
            <w:pPr>
              <w:spacing w:line="360" w:lineRule="auto"/>
              <w:jc w:val="center"/>
              <w:rPr>
                <w:rFonts w:ascii="Times New Roman" w:hAnsi="Times New Roman" w:eastAsia="宋体" w:cs="Times New Roman"/>
                <w:color w:val="auto"/>
                <w:spacing w:val="7"/>
              </w:rPr>
            </w:pPr>
          </w:p>
        </w:tc>
        <w:tc>
          <w:tcPr>
            <w:tcW w:w="267" w:type="pct"/>
            <w:vAlign w:val="center"/>
          </w:tcPr>
          <w:p w14:paraId="2D102740">
            <w:pPr>
              <w:spacing w:line="360" w:lineRule="auto"/>
              <w:jc w:val="center"/>
              <w:rPr>
                <w:rFonts w:ascii="Times New Roman" w:hAnsi="Times New Roman" w:eastAsia="宋体" w:cs="Times New Roman"/>
                <w:color w:val="auto"/>
                <w:spacing w:val="7"/>
              </w:rPr>
            </w:pPr>
          </w:p>
        </w:tc>
      </w:tr>
      <w:tr w14:paraId="6F2E0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732" w:type="pct"/>
            <w:gridSpan w:val="9"/>
            <w:vAlign w:val="center"/>
          </w:tcPr>
          <w:p w14:paraId="2B0D1758">
            <w:pPr>
              <w:spacing w:line="360" w:lineRule="auto"/>
              <w:jc w:val="center"/>
              <w:rPr>
                <w:rFonts w:ascii="Times New Roman" w:hAnsi="Times New Roman" w:eastAsia="宋体" w:cs="Times New Roman"/>
                <w:color w:val="auto"/>
                <w:spacing w:val="7"/>
                <w:lang w:eastAsia="zh-CN"/>
              </w:rPr>
            </w:pPr>
            <w:r>
              <w:rPr>
                <w:rFonts w:ascii="Times New Roman" w:hAnsi="Times New Roman" w:eastAsia="宋体" w:cs="Times New Roman"/>
                <w:color w:val="auto"/>
                <w:spacing w:val="7"/>
                <w:lang w:eastAsia="zh-CN"/>
              </w:rPr>
              <w:t>（五）检测仪器（包含可燃气体检测仪、有毒气体检测仪等设备）</w:t>
            </w:r>
          </w:p>
        </w:tc>
        <w:tc>
          <w:tcPr>
            <w:tcW w:w="267" w:type="pct"/>
            <w:vAlign w:val="center"/>
          </w:tcPr>
          <w:p w14:paraId="3045572C">
            <w:pPr>
              <w:spacing w:line="360" w:lineRule="auto"/>
              <w:jc w:val="center"/>
              <w:rPr>
                <w:rFonts w:ascii="Times New Roman" w:hAnsi="Times New Roman" w:eastAsia="宋体" w:cs="Times New Roman"/>
                <w:color w:val="auto"/>
                <w:spacing w:val="7"/>
                <w:lang w:eastAsia="zh-CN"/>
              </w:rPr>
            </w:pPr>
          </w:p>
        </w:tc>
      </w:tr>
      <w:tr w14:paraId="64A2C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9" w:type="pct"/>
            <w:vAlign w:val="center"/>
          </w:tcPr>
          <w:p w14:paraId="531F3E4D">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1</w:t>
            </w:r>
          </w:p>
        </w:tc>
        <w:tc>
          <w:tcPr>
            <w:tcW w:w="734" w:type="pct"/>
            <w:vAlign w:val="center"/>
          </w:tcPr>
          <w:p w14:paraId="70A5E6D0">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可燃气体检测仪</w:t>
            </w:r>
          </w:p>
        </w:tc>
        <w:tc>
          <w:tcPr>
            <w:tcW w:w="360" w:type="pct"/>
            <w:vAlign w:val="center"/>
          </w:tcPr>
          <w:p w14:paraId="2794A769">
            <w:pPr>
              <w:spacing w:line="360" w:lineRule="auto"/>
              <w:jc w:val="center"/>
              <w:rPr>
                <w:rFonts w:ascii="Times New Roman" w:hAnsi="Times New Roman" w:eastAsia="宋体" w:cs="Times New Roman"/>
                <w:color w:val="auto"/>
                <w:spacing w:val="7"/>
              </w:rPr>
            </w:pPr>
          </w:p>
        </w:tc>
        <w:tc>
          <w:tcPr>
            <w:tcW w:w="322" w:type="pct"/>
            <w:gridSpan w:val="2"/>
            <w:vAlign w:val="center"/>
          </w:tcPr>
          <w:p w14:paraId="0CE725B7">
            <w:pPr>
              <w:spacing w:line="360" w:lineRule="auto"/>
              <w:jc w:val="center"/>
              <w:rPr>
                <w:rFonts w:ascii="Times New Roman" w:hAnsi="Times New Roman" w:eastAsia="宋体" w:cs="Times New Roman"/>
                <w:color w:val="auto"/>
                <w:spacing w:val="7"/>
              </w:rPr>
            </w:pPr>
          </w:p>
        </w:tc>
        <w:tc>
          <w:tcPr>
            <w:tcW w:w="468" w:type="pct"/>
            <w:vAlign w:val="center"/>
          </w:tcPr>
          <w:p w14:paraId="1A9E844C">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无</w:t>
            </w:r>
          </w:p>
        </w:tc>
        <w:tc>
          <w:tcPr>
            <w:tcW w:w="1580" w:type="pct"/>
            <w:vAlign w:val="center"/>
          </w:tcPr>
          <w:p w14:paraId="4E460E88">
            <w:pPr>
              <w:spacing w:line="360" w:lineRule="auto"/>
              <w:jc w:val="center"/>
              <w:rPr>
                <w:rFonts w:ascii="Times New Roman" w:hAnsi="Times New Roman" w:eastAsia="宋体" w:cs="Times New Roman"/>
                <w:color w:val="auto"/>
                <w:spacing w:val="7"/>
              </w:rPr>
            </w:pPr>
          </w:p>
        </w:tc>
        <w:tc>
          <w:tcPr>
            <w:tcW w:w="388" w:type="pct"/>
            <w:shd w:val="clear" w:color="auto" w:fill="auto"/>
            <w:vAlign w:val="center"/>
          </w:tcPr>
          <w:p w14:paraId="70A856B6">
            <w:pPr>
              <w:spacing w:line="360" w:lineRule="auto"/>
              <w:jc w:val="center"/>
              <w:rPr>
                <w:rFonts w:ascii="Times New Roman" w:hAnsi="Times New Roman" w:eastAsia="宋体" w:cs="Times New Roman"/>
                <w:color w:val="auto"/>
                <w:spacing w:val="7"/>
              </w:rPr>
            </w:pPr>
          </w:p>
        </w:tc>
        <w:tc>
          <w:tcPr>
            <w:tcW w:w="680" w:type="pct"/>
            <w:shd w:val="clear" w:color="auto" w:fill="auto"/>
            <w:vAlign w:val="center"/>
          </w:tcPr>
          <w:p w14:paraId="0513861F">
            <w:pPr>
              <w:spacing w:line="360" w:lineRule="auto"/>
              <w:jc w:val="center"/>
              <w:rPr>
                <w:rFonts w:ascii="Times New Roman" w:hAnsi="Times New Roman" w:eastAsia="宋体" w:cs="Times New Roman"/>
                <w:color w:val="auto"/>
                <w:spacing w:val="7"/>
              </w:rPr>
            </w:pPr>
          </w:p>
        </w:tc>
        <w:tc>
          <w:tcPr>
            <w:tcW w:w="267" w:type="pct"/>
            <w:vAlign w:val="center"/>
          </w:tcPr>
          <w:p w14:paraId="590D0C6E">
            <w:pPr>
              <w:spacing w:line="360" w:lineRule="auto"/>
              <w:jc w:val="center"/>
              <w:rPr>
                <w:rFonts w:ascii="Times New Roman" w:hAnsi="Times New Roman" w:eastAsia="宋体" w:cs="Times New Roman"/>
                <w:color w:val="auto"/>
                <w:spacing w:val="7"/>
              </w:rPr>
            </w:pPr>
          </w:p>
        </w:tc>
      </w:tr>
      <w:tr w14:paraId="2C0F8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9" w:type="pct"/>
            <w:vAlign w:val="center"/>
          </w:tcPr>
          <w:p w14:paraId="53F2CFF5">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2</w:t>
            </w:r>
          </w:p>
        </w:tc>
        <w:tc>
          <w:tcPr>
            <w:tcW w:w="734" w:type="pct"/>
            <w:vAlign w:val="center"/>
          </w:tcPr>
          <w:p w14:paraId="2520D4B4">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有毒气体检测仪</w:t>
            </w:r>
          </w:p>
        </w:tc>
        <w:tc>
          <w:tcPr>
            <w:tcW w:w="360" w:type="pct"/>
            <w:vAlign w:val="center"/>
          </w:tcPr>
          <w:p w14:paraId="778CCA0A">
            <w:pPr>
              <w:spacing w:line="360" w:lineRule="auto"/>
              <w:jc w:val="center"/>
              <w:rPr>
                <w:rFonts w:ascii="Times New Roman" w:hAnsi="Times New Roman" w:eastAsia="宋体" w:cs="Times New Roman"/>
                <w:color w:val="auto"/>
                <w:spacing w:val="7"/>
              </w:rPr>
            </w:pPr>
          </w:p>
        </w:tc>
        <w:tc>
          <w:tcPr>
            <w:tcW w:w="322" w:type="pct"/>
            <w:gridSpan w:val="2"/>
            <w:vAlign w:val="center"/>
          </w:tcPr>
          <w:p w14:paraId="6F2FDADD">
            <w:pPr>
              <w:spacing w:line="360" w:lineRule="auto"/>
              <w:jc w:val="center"/>
              <w:rPr>
                <w:rFonts w:ascii="Times New Roman" w:hAnsi="Times New Roman" w:eastAsia="宋体" w:cs="Times New Roman"/>
                <w:color w:val="auto"/>
                <w:spacing w:val="7"/>
              </w:rPr>
            </w:pPr>
          </w:p>
        </w:tc>
        <w:tc>
          <w:tcPr>
            <w:tcW w:w="468" w:type="pct"/>
            <w:vAlign w:val="center"/>
          </w:tcPr>
          <w:p w14:paraId="19EC4C98">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无</w:t>
            </w:r>
          </w:p>
        </w:tc>
        <w:tc>
          <w:tcPr>
            <w:tcW w:w="1580" w:type="pct"/>
            <w:vAlign w:val="center"/>
          </w:tcPr>
          <w:p w14:paraId="194323E2">
            <w:pPr>
              <w:spacing w:line="360" w:lineRule="auto"/>
              <w:jc w:val="center"/>
              <w:rPr>
                <w:rFonts w:ascii="Times New Roman" w:hAnsi="Times New Roman" w:eastAsia="宋体" w:cs="Times New Roman"/>
                <w:color w:val="auto"/>
                <w:spacing w:val="7"/>
              </w:rPr>
            </w:pPr>
          </w:p>
        </w:tc>
        <w:tc>
          <w:tcPr>
            <w:tcW w:w="388" w:type="pct"/>
            <w:shd w:val="clear" w:color="auto" w:fill="auto"/>
            <w:vAlign w:val="center"/>
          </w:tcPr>
          <w:p w14:paraId="3FC46593">
            <w:pPr>
              <w:spacing w:line="360" w:lineRule="auto"/>
              <w:jc w:val="center"/>
              <w:rPr>
                <w:rFonts w:ascii="Times New Roman" w:hAnsi="Times New Roman" w:eastAsia="宋体" w:cs="Times New Roman"/>
                <w:color w:val="auto"/>
                <w:spacing w:val="7"/>
              </w:rPr>
            </w:pPr>
          </w:p>
        </w:tc>
        <w:tc>
          <w:tcPr>
            <w:tcW w:w="680" w:type="pct"/>
            <w:shd w:val="clear" w:color="auto" w:fill="auto"/>
            <w:vAlign w:val="center"/>
          </w:tcPr>
          <w:p w14:paraId="6C799563">
            <w:pPr>
              <w:spacing w:line="360" w:lineRule="auto"/>
              <w:jc w:val="center"/>
              <w:rPr>
                <w:rFonts w:ascii="Times New Roman" w:hAnsi="Times New Roman" w:eastAsia="宋体" w:cs="Times New Roman"/>
                <w:color w:val="auto"/>
                <w:spacing w:val="7"/>
              </w:rPr>
            </w:pPr>
          </w:p>
        </w:tc>
        <w:tc>
          <w:tcPr>
            <w:tcW w:w="267" w:type="pct"/>
            <w:vAlign w:val="center"/>
          </w:tcPr>
          <w:p w14:paraId="0F64E0C4">
            <w:pPr>
              <w:spacing w:line="360" w:lineRule="auto"/>
              <w:jc w:val="center"/>
              <w:rPr>
                <w:rFonts w:ascii="Times New Roman" w:hAnsi="Times New Roman" w:eastAsia="宋体" w:cs="Times New Roman"/>
                <w:color w:val="auto"/>
                <w:spacing w:val="7"/>
              </w:rPr>
            </w:pPr>
          </w:p>
        </w:tc>
      </w:tr>
      <w:tr w14:paraId="1638D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732" w:type="pct"/>
            <w:gridSpan w:val="9"/>
            <w:vAlign w:val="center"/>
          </w:tcPr>
          <w:p w14:paraId="6A6CAF53">
            <w:pPr>
              <w:spacing w:line="360" w:lineRule="auto"/>
              <w:jc w:val="center"/>
              <w:rPr>
                <w:rFonts w:ascii="Times New Roman" w:hAnsi="Times New Roman" w:eastAsia="宋体" w:cs="Times New Roman"/>
                <w:color w:val="auto"/>
                <w:spacing w:val="7"/>
                <w:lang w:eastAsia="zh-CN"/>
              </w:rPr>
            </w:pPr>
            <w:r>
              <w:rPr>
                <w:rFonts w:ascii="Times New Roman" w:hAnsi="Times New Roman" w:eastAsia="宋体" w:cs="Times New Roman"/>
                <w:color w:val="auto"/>
                <w:spacing w:val="7"/>
                <w:lang w:eastAsia="zh-CN"/>
              </w:rPr>
              <w:t>（六）卫生救护器材（包含体温计、担架、绷带等物资）</w:t>
            </w:r>
          </w:p>
        </w:tc>
        <w:tc>
          <w:tcPr>
            <w:tcW w:w="267" w:type="pct"/>
            <w:vAlign w:val="center"/>
          </w:tcPr>
          <w:p w14:paraId="668EFAD0">
            <w:pPr>
              <w:spacing w:line="360" w:lineRule="auto"/>
              <w:jc w:val="center"/>
              <w:rPr>
                <w:rFonts w:ascii="Times New Roman" w:hAnsi="Times New Roman" w:eastAsia="宋体" w:cs="Times New Roman"/>
                <w:color w:val="auto"/>
                <w:spacing w:val="7"/>
                <w:lang w:eastAsia="zh-CN"/>
              </w:rPr>
            </w:pPr>
          </w:p>
        </w:tc>
      </w:tr>
      <w:tr w14:paraId="426F6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9" w:type="pct"/>
            <w:vAlign w:val="center"/>
          </w:tcPr>
          <w:p w14:paraId="1E2236CA">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1</w:t>
            </w:r>
          </w:p>
        </w:tc>
        <w:tc>
          <w:tcPr>
            <w:tcW w:w="734" w:type="pct"/>
            <w:vAlign w:val="center"/>
          </w:tcPr>
          <w:p w14:paraId="219CAD44">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体温计</w:t>
            </w:r>
          </w:p>
        </w:tc>
        <w:tc>
          <w:tcPr>
            <w:tcW w:w="360" w:type="pct"/>
            <w:vAlign w:val="center"/>
          </w:tcPr>
          <w:p w14:paraId="12AFC0EE">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手持</w:t>
            </w:r>
          </w:p>
        </w:tc>
        <w:tc>
          <w:tcPr>
            <w:tcW w:w="322" w:type="pct"/>
            <w:gridSpan w:val="2"/>
            <w:vAlign w:val="center"/>
          </w:tcPr>
          <w:p w14:paraId="7B8918EA">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2</w:t>
            </w:r>
          </w:p>
        </w:tc>
        <w:tc>
          <w:tcPr>
            <w:tcW w:w="468" w:type="pct"/>
            <w:vAlign w:val="center"/>
          </w:tcPr>
          <w:p w14:paraId="558DBA86">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正常</w:t>
            </w:r>
          </w:p>
        </w:tc>
        <w:tc>
          <w:tcPr>
            <w:tcW w:w="1580" w:type="pct"/>
            <w:vAlign w:val="center"/>
          </w:tcPr>
          <w:p w14:paraId="393987B6">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仓库</w:t>
            </w:r>
          </w:p>
        </w:tc>
        <w:tc>
          <w:tcPr>
            <w:tcW w:w="388" w:type="pct"/>
            <w:shd w:val="clear" w:color="auto" w:fill="auto"/>
            <w:vAlign w:val="center"/>
          </w:tcPr>
          <w:p w14:paraId="6F183392">
            <w:pPr>
              <w:spacing w:line="360" w:lineRule="auto"/>
              <w:jc w:val="center"/>
              <w:rPr>
                <w:rFonts w:ascii="Times New Roman" w:hAnsi="Times New Roman" w:eastAsia="宋体" w:cs="Times New Roman"/>
                <w:color w:val="auto"/>
                <w:spacing w:val="7"/>
              </w:rPr>
            </w:pPr>
          </w:p>
        </w:tc>
        <w:tc>
          <w:tcPr>
            <w:tcW w:w="680" w:type="pct"/>
            <w:shd w:val="clear" w:color="auto" w:fill="auto"/>
            <w:vAlign w:val="center"/>
          </w:tcPr>
          <w:p w14:paraId="0E7F5BCE">
            <w:pPr>
              <w:spacing w:line="360" w:lineRule="auto"/>
              <w:jc w:val="center"/>
              <w:rPr>
                <w:rFonts w:ascii="Times New Roman" w:hAnsi="Times New Roman" w:eastAsia="宋体" w:cs="Times New Roman"/>
                <w:color w:val="auto"/>
                <w:spacing w:val="7"/>
              </w:rPr>
            </w:pPr>
          </w:p>
        </w:tc>
        <w:tc>
          <w:tcPr>
            <w:tcW w:w="267" w:type="pct"/>
            <w:vAlign w:val="center"/>
          </w:tcPr>
          <w:p w14:paraId="46F1B9BD">
            <w:pPr>
              <w:spacing w:line="360" w:lineRule="auto"/>
              <w:jc w:val="center"/>
              <w:rPr>
                <w:rFonts w:ascii="Times New Roman" w:hAnsi="Times New Roman" w:eastAsia="宋体" w:cs="Times New Roman"/>
                <w:color w:val="auto"/>
                <w:spacing w:val="7"/>
              </w:rPr>
            </w:pPr>
          </w:p>
        </w:tc>
      </w:tr>
      <w:tr w14:paraId="61122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9" w:type="pct"/>
            <w:vAlign w:val="center"/>
          </w:tcPr>
          <w:p w14:paraId="45FF1D0B">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2</w:t>
            </w:r>
          </w:p>
        </w:tc>
        <w:tc>
          <w:tcPr>
            <w:tcW w:w="734" w:type="pct"/>
            <w:vAlign w:val="center"/>
          </w:tcPr>
          <w:p w14:paraId="670A0443">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绷带</w:t>
            </w:r>
          </w:p>
        </w:tc>
        <w:tc>
          <w:tcPr>
            <w:tcW w:w="360" w:type="pct"/>
            <w:vAlign w:val="center"/>
          </w:tcPr>
          <w:p w14:paraId="0652734F">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10厘米</w:t>
            </w:r>
          </w:p>
        </w:tc>
        <w:tc>
          <w:tcPr>
            <w:tcW w:w="322" w:type="pct"/>
            <w:gridSpan w:val="2"/>
            <w:vAlign w:val="center"/>
          </w:tcPr>
          <w:p w14:paraId="241E3F92">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10</w:t>
            </w:r>
          </w:p>
        </w:tc>
        <w:tc>
          <w:tcPr>
            <w:tcW w:w="468" w:type="pct"/>
            <w:vAlign w:val="center"/>
          </w:tcPr>
          <w:p w14:paraId="37797B69">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正常</w:t>
            </w:r>
          </w:p>
        </w:tc>
        <w:tc>
          <w:tcPr>
            <w:tcW w:w="1580" w:type="pct"/>
            <w:vAlign w:val="center"/>
          </w:tcPr>
          <w:p w14:paraId="4A804DE6">
            <w:pPr>
              <w:spacing w:line="360" w:lineRule="auto"/>
              <w:jc w:val="center"/>
              <w:rPr>
                <w:rFonts w:ascii="Times New Roman" w:hAnsi="Times New Roman" w:eastAsia="宋体" w:cs="Times New Roman"/>
                <w:color w:val="auto"/>
                <w:spacing w:val="7"/>
              </w:rPr>
            </w:pPr>
            <w:r>
              <w:rPr>
                <w:rFonts w:ascii="Times New Roman" w:hAnsi="Times New Roman" w:eastAsia="宋体" w:cs="Times New Roman"/>
                <w:color w:val="auto"/>
                <w:spacing w:val="7"/>
              </w:rPr>
              <w:t>仓库</w:t>
            </w:r>
          </w:p>
        </w:tc>
        <w:tc>
          <w:tcPr>
            <w:tcW w:w="388" w:type="pct"/>
            <w:shd w:val="clear" w:color="auto" w:fill="auto"/>
            <w:vAlign w:val="center"/>
          </w:tcPr>
          <w:p w14:paraId="373959D4">
            <w:pPr>
              <w:spacing w:line="360" w:lineRule="auto"/>
              <w:jc w:val="center"/>
              <w:rPr>
                <w:rFonts w:ascii="Times New Roman" w:hAnsi="Times New Roman" w:eastAsia="宋体" w:cs="Times New Roman"/>
                <w:color w:val="auto"/>
                <w:spacing w:val="7"/>
              </w:rPr>
            </w:pPr>
          </w:p>
        </w:tc>
        <w:tc>
          <w:tcPr>
            <w:tcW w:w="680" w:type="pct"/>
            <w:shd w:val="clear" w:color="auto" w:fill="auto"/>
            <w:vAlign w:val="center"/>
          </w:tcPr>
          <w:p w14:paraId="2E37FBB9">
            <w:pPr>
              <w:spacing w:line="360" w:lineRule="auto"/>
              <w:jc w:val="center"/>
              <w:rPr>
                <w:rFonts w:ascii="Times New Roman" w:hAnsi="Times New Roman" w:eastAsia="宋体" w:cs="Times New Roman"/>
                <w:color w:val="auto"/>
                <w:spacing w:val="7"/>
              </w:rPr>
            </w:pPr>
          </w:p>
        </w:tc>
        <w:tc>
          <w:tcPr>
            <w:tcW w:w="267" w:type="pct"/>
            <w:vAlign w:val="center"/>
          </w:tcPr>
          <w:p w14:paraId="34C0BCA7">
            <w:pPr>
              <w:spacing w:line="360" w:lineRule="auto"/>
              <w:jc w:val="center"/>
              <w:rPr>
                <w:rFonts w:ascii="Times New Roman" w:hAnsi="Times New Roman" w:eastAsia="宋体" w:cs="Times New Roman"/>
                <w:color w:val="auto"/>
                <w:spacing w:val="7"/>
              </w:rPr>
            </w:pPr>
          </w:p>
        </w:tc>
      </w:tr>
    </w:tbl>
    <w:p w14:paraId="0F95FC2C">
      <w:pPr>
        <w:pStyle w:val="4"/>
        <w:rPr>
          <w:color w:val="auto"/>
        </w:rPr>
      </w:pPr>
    </w:p>
    <w:p w14:paraId="07F7D73D">
      <w:pPr>
        <w:pStyle w:val="4"/>
        <w:rPr>
          <w:color w:val="auto"/>
        </w:rPr>
      </w:pPr>
    </w:p>
    <w:p w14:paraId="4A08FBED">
      <w:pPr>
        <w:pStyle w:val="4"/>
        <w:rPr>
          <w:color w:val="auto"/>
        </w:rPr>
      </w:pPr>
    </w:p>
    <w:p w14:paraId="55B598D9">
      <w:pPr>
        <w:pStyle w:val="4"/>
        <w:rPr>
          <w:color w:val="auto"/>
        </w:rPr>
      </w:pPr>
    </w:p>
    <w:p w14:paraId="32B5B04C">
      <w:pPr>
        <w:pStyle w:val="4"/>
        <w:rPr>
          <w:color w:val="auto"/>
        </w:rPr>
      </w:pPr>
    </w:p>
    <w:p w14:paraId="7F3929EC">
      <w:pPr>
        <w:pStyle w:val="4"/>
        <w:rPr>
          <w:color w:val="auto"/>
        </w:rPr>
      </w:pPr>
    </w:p>
    <w:p w14:paraId="4F0A4C87">
      <w:pPr>
        <w:pStyle w:val="4"/>
        <w:rPr>
          <w:color w:val="auto"/>
        </w:rPr>
      </w:pPr>
    </w:p>
    <w:p w14:paraId="5926B261">
      <w:pPr>
        <w:pStyle w:val="4"/>
        <w:rPr>
          <w:color w:val="auto"/>
        </w:rPr>
      </w:pPr>
    </w:p>
    <w:p w14:paraId="3C961D30">
      <w:pPr>
        <w:pStyle w:val="4"/>
        <w:rPr>
          <w:color w:val="auto"/>
        </w:rPr>
      </w:pPr>
    </w:p>
    <w:p w14:paraId="65EA8E21">
      <w:pPr>
        <w:pStyle w:val="4"/>
        <w:rPr>
          <w:color w:val="auto"/>
        </w:rPr>
      </w:pPr>
    </w:p>
    <w:p w14:paraId="725B8411">
      <w:pPr>
        <w:pStyle w:val="4"/>
        <w:rPr>
          <w:color w:val="auto"/>
        </w:rPr>
      </w:pPr>
    </w:p>
    <w:p w14:paraId="3BE67896">
      <w:pPr>
        <w:pStyle w:val="4"/>
        <w:rPr>
          <w:color w:val="auto"/>
        </w:rPr>
      </w:pPr>
    </w:p>
    <w:p w14:paraId="13ACE870">
      <w:pPr>
        <w:pStyle w:val="4"/>
        <w:rPr>
          <w:color w:val="auto"/>
        </w:rPr>
      </w:pPr>
    </w:p>
    <w:p w14:paraId="6B5DD146">
      <w:pPr>
        <w:widowControl w:val="0"/>
        <w:kinsoku/>
        <w:autoSpaceDE/>
        <w:autoSpaceDN/>
        <w:adjustRightInd/>
        <w:snapToGrid/>
        <w:spacing w:line="560" w:lineRule="exact"/>
        <w:ind w:firstLine="560" w:firstLineChars="200"/>
        <w:jc w:val="both"/>
        <w:textAlignment w:val="auto"/>
        <w:rPr>
          <w:rFonts w:ascii="Times New Roman" w:hAnsi="Times New Roman" w:eastAsia="宋体" w:cs="Times New Roman"/>
          <w:snapToGrid/>
          <w:color w:val="auto"/>
          <w:kern w:val="2"/>
          <w:sz w:val="28"/>
          <w:szCs w:val="28"/>
          <w:lang w:eastAsia="zh-CN"/>
        </w:rPr>
      </w:pPr>
    </w:p>
    <w:p w14:paraId="09325A4D">
      <w:pPr>
        <w:widowControl w:val="0"/>
        <w:kinsoku/>
        <w:autoSpaceDE/>
        <w:autoSpaceDN/>
        <w:adjustRightInd/>
        <w:snapToGrid/>
        <w:spacing w:line="560" w:lineRule="exact"/>
        <w:ind w:firstLine="560" w:firstLineChars="200"/>
        <w:jc w:val="both"/>
        <w:textAlignment w:val="auto"/>
        <w:rPr>
          <w:rFonts w:ascii="Times New Roman" w:hAnsi="Times New Roman" w:eastAsia="宋体" w:cs="Times New Roman"/>
          <w:snapToGrid/>
          <w:color w:val="auto"/>
          <w:kern w:val="2"/>
          <w:sz w:val="28"/>
          <w:szCs w:val="28"/>
          <w:lang w:eastAsia="zh-CN"/>
        </w:rPr>
      </w:pPr>
    </w:p>
    <w:p w14:paraId="6BBEF6CA">
      <w:pPr>
        <w:widowControl w:val="0"/>
        <w:kinsoku/>
        <w:autoSpaceDE/>
        <w:autoSpaceDN/>
        <w:adjustRightInd/>
        <w:snapToGrid/>
        <w:spacing w:line="560" w:lineRule="exact"/>
        <w:ind w:firstLine="560" w:firstLineChars="200"/>
        <w:jc w:val="both"/>
        <w:textAlignment w:val="auto"/>
        <w:rPr>
          <w:rFonts w:ascii="Times New Roman" w:hAnsi="Times New Roman" w:eastAsia="宋体" w:cs="Times New Roman"/>
          <w:snapToGrid/>
          <w:color w:val="auto"/>
          <w:kern w:val="2"/>
          <w:sz w:val="28"/>
          <w:szCs w:val="28"/>
          <w:lang w:eastAsia="zh-CN"/>
        </w:rPr>
      </w:pPr>
    </w:p>
    <w:p w14:paraId="180E93C7">
      <w:pPr>
        <w:widowControl w:val="0"/>
        <w:kinsoku/>
        <w:autoSpaceDE/>
        <w:autoSpaceDN/>
        <w:adjustRightInd/>
        <w:snapToGrid/>
        <w:spacing w:line="560" w:lineRule="exact"/>
        <w:ind w:firstLine="560" w:firstLineChars="200"/>
        <w:jc w:val="both"/>
        <w:textAlignment w:val="auto"/>
        <w:rPr>
          <w:rFonts w:ascii="Times New Roman" w:hAnsi="Times New Roman" w:eastAsia="宋体" w:cs="Times New Roman"/>
          <w:snapToGrid/>
          <w:color w:val="auto"/>
          <w:kern w:val="2"/>
          <w:sz w:val="28"/>
          <w:szCs w:val="28"/>
          <w:lang w:eastAsia="zh-CN"/>
        </w:rPr>
      </w:pPr>
    </w:p>
    <w:p w14:paraId="0247FE75">
      <w:pPr>
        <w:widowControl w:val="0"/>
        <w:kinsoku/>
        <w:autoSpaceDE/>
        <w:autoSpaceDN/>
        <w:adjustRightInd/>
        <w:snapToGrid/>
        <w:spacing w:line="560" w:lineRule="exact"/>
        <w:ind w:firstLine="560" w:firstLineChars="200"/>
        <w:jc w:val="both"/>
        <w:textAlignment w:val="auto"/>
        <w:rPr>
          <w:rFonts w:ascii="Times New Roman" w:hAnsi="Times New Roman" w:eastAsia="宋体" w:cs="Times New Roman"/>
          <w:snapToGrid/>
          <w:color w:val="auto"/>
          <w:kern w:val="2"/>
          <w:sz w:val="28"/>
          <w:szCs w:val="28"/>
          <w:lang w:eastAsia="zh-CN"/>
        </w:rPr>
      </w:pPr>
    </w:p>
    <w:p w14:paraId="1EF974B8">
      <w:pPr>
        <w:widowControl w:val="0"/>
        <w:kinsoku/>
        <w:autoSpaceDE/>
        <w:autoSpaceDN/>
        <w:adjustRightInd/>
        <w:snapToGrid/>
        <w:spacing w:line="560" w:lineRule="exact"/>
        <w:ind w:firstLine="560" w:firstLineChars="200"/>
        <w:jc w:val="both"/>
        <w:textAlignment w:val="auto"/>
        <w:rPr>
          <w:rFonts w:ascii="Times New Roman" w:hAnsi="Times New Roman" w:eastAsia="宋体" w:cs="Times New Roman"/>
          <w:snapToGrid/>
          <w:color w:val="auto"/>
          <w:kern w:val="2"/>
          <w:sz w:val="28"/>
          <w:szCs w:val="28"/>
          <w:lang w:eastAsia="zh-CN"/>
        </w:rPr>
      </w:pPr>
    </w:p>
    <w:p w14:paraId="62FF82BF">
      <w:pPr>
        <w:widowControl w:val="0"/>
        <w:kinsoku/>
        <w:autoSpaceDE/>
        <w:autoSpaceDN/>
        <w:adjustRightInd/>
        <w:snapToGrid/>
        <w:spacing w:line="560" w:lineRule="exact"/>
        <w:jc w:val="both"/>
        <w:textAlignment w:val="auto"/>
        <w:rPr>
          <w:rFonts w:ascii="Times New Roman" w:hAnsi="Times New Roman" w:eastAsia="宋体" w:cs="Times New Roman"/>
          <w:snapToGrid/>
          <w:color w:val="auto"/>
          <w:kern w:val="2"/>
          <w:sz w:val="28"/>
          <w:szCs w:val="28"/>
          <w:lang w:eastAsia="zh-CN"/>
        </w:rPr>
      </w:pPr>
    </w:p>
    <w:p w14:paraId="7F47CA4D">
      <w:pPr>
        <w:spacing w:before="60" w:line="214" w:lineRule="auto"/>
        <w:rPr>
          <w:rFonts w:ascii="Times New Roman" w:hAnsi="Times New Roman" w:eastAsia="仿宋_GB2312" w:cs="Times New Roman"/>
          <w:b/>
          <w:bCs/>
          <w:color w:val="auto"/>
          <w:spacing w:val="-12"/>
          <w:sz w:val="30"/>
          <w:szCs w:val="30"/>
          <w:lang w:eastAsia="zh-CN"/>
        </w:rPr>
      </w:pPr>
    </w:p>
    <w:p w14:paraId="0028E1EA">
      <w:pPr>
        <w:spacing w:before="60" w:line="214" w:lineRule="auto"/>
        <w:rPr>
          <w:rFonts w:ascii="Times New Roman" w:hAnsi="Times New Roman" w:eastAsia="仿宋_GB2312" w:cs="Times New Roman"/>
          <w:b/>
          <w:bCs/>
          <w:color w:val="auto"/>
          <w:spacing w:val="-12"/>
          <w:sz w:val="30"/>
          <w:szCs w:val="30"/>
          <w:lang w:eastAsia="zh-CN"/>
        </w:rPr>
      </w:pPr>
      <w:r>
        <w:rPr>
          <w:rFonts w:hint="eastAsia" w:ascii="Times New Roman" w:hAnsi="Times New Roman" w:eastAsia="仿宋_GB2312" w:cs="Times New Roman"/>
          <w:b/>
          <w:bCs/>
          <w:color w:val="auto"/>
          <w:spacing w:val="-12"/>
          <w:sz w:val="30"/>
          <w:szCs w:val="30"/>
          <w:lang w:eastAsia="zh-CN"/>
        </w:rPr>
        <w:t>附件6  鄂托克旗及周边盟市煤矿应急救援队伍情况表</w:t>
      </w:r>
    </w:p>
    <w:p w14:paraId="3B6F7DE3">
      <w:pPr>
        <w:pStyle w:val="4"/>
        <w:rPr>
          <w:color w:val="auto"/>
          <w:lang w:eastAsia="zh-CN"/>
        </w:rPr>
      </w:pPr>
    </w:p>
    <w:p w14:paraId="3F3D49EE">
      <w:pPr>
        <w:spacing w:line="384" w:lineRule="atLeast"/>
        <w:ind w:firstLine="720" w:firstLineChars="200"/>
        <w:jc w:val="center"/>
        <w:rPr>
          <w:rFonts w:ascii="微软雅黑" w:hAnsi="微软雅黑" w:eastAsia="微软雅黑" w:cs="微软雅黑"/>
          <w:color w:val="auto"/>
          <w:sz w:val="36"/>
          <w:szCs w:val="36"/>
          <w:lang w:eastAsia="zh-CN"/>
        </w:rPr>
      </w:pPr>
      <w:r>
        <w:rPr>
          <w:rFonts w:hint="eastAsia" w:ascii="方正小标宋简体" w:hAnsi="方正小标宋简体" w:eastAsia="方正小标宋简体" w:cs="方正小标宋简体"/>
          <w:color w:val="auto"/>
          <w:sz w:val="36"/>
          <w:szCs w:val="36"/>
          <w:lang w:eastAsia="zh-CN"/>
        </w:rPr>
        <w:t>鄂托克旗</w:t>
      </w:r>
      <w:r>
        <w:rPr>
          <w:rFonts w:ascii="方正小标宋简体" w:hAnsi="方正小标宋简体" w:eastAsia="方正小标宋简体" w:cs="方正小标宋简体"/>
          <w:color w:val="auto"/>
          <w:sz w:val="36"/>
          <w:szCs w:val="36"/>
          <w:lang w:eastAsia="zh-CN"/>
        </w:rPr>
        <w:t>及周边盟市煤矿应急救援队伍情况表</w:t>
      </w:r>
    </w:p>
    <w:tbl>
      <w:tblPr>
        <w:tblStyle w:val="10"/>
        <w:tblW w:w="857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567"/>
        <w:gridCol w:w="1745"/>
        <w:gridCol w:w="1681"/>
        <w:gridCol w:w="1304"/>
        <w:gridCol w:w="1640"/>
        <w:gridCol w:w="1640"/>
      </w:tblGrid>
      <w:tr w14:paraId="2AACDA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20" w:type="dxa"/>
              <w:left w:w="60" w:type="dxa"/>
              <w:bottom w:w="120" w:type="dxa"/>
              <w:right w:w="60" w:type="dxa"/>
            </w:tcMar>
            <w:vAlign w:val="center"/>
          </w:tcPr>
          <w:p w14:paraId="2D49F6DE">
            <w:pPr>
              <w:spacing w:line="384" w:lineRule="atLeast"/>
              <w:jc w:val="center"/>
              <w:rPr>
                <w:rFonts w:ascii="微软雅黑" w:hAnsi="微软雅黑" w:eastAsia="微软雅黑" w:cs="微软雅黑"/>
                <w:color w:val="auto"/>
                <w:sz w:val="19"/>
                <w:szCs w:val="19"/>
                <w:lang w:eastAsia="zh-CN"/>
              </w:rPr>
            </w:pPr>
            <w:r>
              <w:rPr>
                <w:rFonts w:hint="eastAsia" w:ascii="微软雅黑" w:hAnsi="微软雅黑" w:eastAsia="微软雅黑" w:cs="微软雅黑"/>
                <w:color w:val="auto"/>
                <w:sz w:val="19"/>
                <w:szCs w:val="19"/>
                <w:lang w:eastAsia="zh-CN"/>
              </w:rPr>
              <w:t>　　</w:t>
            </w:r>
            <w:r>
              <w:rPr>
                <w:rFonts w:ascii="黑体" w:hAnsi="宋体" w:eastAsia="黑体" w:cs="黑体"/>
                <w:color w:val="auto"/>
                <w:sz w:val="19"/>
                <w:szCs w:val="19"/>
                <w:lang w:eastAsia="zh-CN"/>
              </w:rPr>
              <w:t>序号</w:t>
            </w:r>
          </w:p>
        </w:tc>
        <w:tc>
          <w:tcPr>
            <w:tcW w:w="1861" w:type="dxa"/>
            <w:tcBorders>
              <w:top w:val="single" w:color="000000" w:sz="4" w:space="0"/>
              <w:left w:val="single" w:color="000000" w:sz="4" w:space="0"/>
              <w:bottom w:val="single" w:color="000000" w:sz="4" w:space="0"/>
              <w:right w:val="single" w:color="000000" w:sz="4" w:space="0"/>
            </w:tcBorders>
            <w:shd w:val="clear" w:color="auto" w:fill="auto"/>
            <w:tcMar>
              <w:top w:w="120" w:type="dxa"/>
              <w:left w:w="60" w:type="dxa"/>
              <w:bottom w:w="120" w:type="dxa"/>
              <w:right w:w="60" w:type="dxa"/>
            </w:tcMar>
            <w:vAlign w:val="center"/>
          </w:tcPr>
          <w:p w14:paraId="09908076">
            <w:pPr>
              <w:spacing w:line="384" w:lineRule="atLeast"/>
              <w:jc w:val="both"/>
              <w:rPr>
                <w:rFonts w:ascii="微软雅黑" w:hAnsi="微软雅黑" w:eastAsia="微软雅黑" w:cs="微软雅黑"/>
                <w:color w:val="auto"/>
                <w:sz w:val="19"/>
                <w:szCs w:val="19"/>
                <w:lang w:eastAsia="zh-CN"/>
              </w:rPr>
            </w:pPr>
            <w:r>
              <w:rPr>
                <w:rFonts w:hint="eastAsia" w:ascii="微软雅黑" w:hAnsi="微软雅黑" w:eastAsia="微软雅黑" w:cs="微软雅黑"/>
                <w:color w:val="auto"/>
                <w:sz w:val="19"/>
                <w:szCs w:val="19"/>
                <w:lang w:eastAsia="zh-CN"/>
              </w:rPr>
              <w:t>　</w:t>
            </w:r>
            <w:r>
              <w:rPr>
                <w:rFonts w:hint="eastAsia" w:ascii="黑体" w:hAnsi="宋体" w:eastAsia="黑体" w:cs="黑体"/>
                <w:color w:val="auto"/>
                <w:sz w:val="19"/>
                <w:szCs w:val="19"/>
                <w:lang w:eastAsia="zh-CN"/>
              </w:rPr>
              <w:t>救护队名称</w:t>
            </w:r>
          </w:p>
        </w:tc>
        <w:tc>
          <w:tcPr>
            <w:tcW w:w="1792" w:type="dxa"/>
            <w:tcBorders>
              <w:top w:val="single" w:color="000000" w:sz="4" w:space="0"/>
              <w:left w:val="single" w:color="000000" w:sz="4" w:space="0"/>
              <w:bottom w:val="single" w:color="000000" w:sz="4" w:space="0"/>
              <w:right w:val="single" w:color="000000" w:sz="4" w:space="0"/>
            </w:tcBorders>
            <w:shd w:val="clear" w:color="auto" w:fill="auto"/>
            <w:tcMar>
              <w:top w:w="120" w:type="dxa"/>
              <w:left w:w="60" w:type="dxa"/>
              <w:bottom w:w="120" w:type="dxa"/>
              <w:right w:w="60" w:type="dxa"/>
            </w:tcMar>
            <w:vAlign w:val="center"/>
          </w:tcPr>
          <w:p w14:paraId="079CF23B">
            <w:pPr>
              <w:spacing w:line="384" w:lineRule="atLeast"/>
              <w:jc w:val="center"/>
              <w:rPr>
                <w:rFonts w:ascii="微软雅黑" w:hAnsi="微软雅黑" w:eastAsia="微软雅黑" w:cs="微软雅黑"/>
                <w:color w:val="auto"/>
                <w:sz w:val="19"/>
                <w:szCs w:val="19"/>
                <w:lang w:eastAsia="zh-CN"/>
              </w:rPr>
            </w:pPr>
            <w:r>
              <w:rPr>
                <w:rFonts w:hint="eastAsia" w:ascii="微软雅黑" w:hAnsi="微软雅黑" w:eastAsia="微软雅黑" w:cs="微软雅黑"/>
                <w:color w:val="auto"/>
                <w:sz w:val="19"/>
                <w:szCs w:val="19"/>
                <w:lang w:eastAsia="zh-CN"/>
              </w:rPr>
              <w:t>　</w:t>
            </w:r>
            <w:r>
              <w:rPr>
                <w:rFonts w:hint="eastAsia" w:ascii="黑体" w:hAnsi="宋体" w:eastAsia="黑体" w:cs="黑体"/>
                <w:color w:val="auto"/>
                <w:sz w:val="19"/>
                <w:szCs w:val="19"/>
                <w:lang w:eastAsia="zh-CN"/>
              </w:rPr>
              <w:t>盟 市</w:t>
            </w:r>
          </w:p>
        </w:tc>
        <w:tc>
          <w:tcPr>
            <w:tcW w:w="1384" w:type="dxa"/>
            <w:tcBorders>
              <w:top w:val="single" w:color="000000" w:sz="4" w:space="0"/>
              <w:left w:val="single" w:color="000000" w:sz="4" w:space="0"/>
              <w:bottom w:val="single" w:color="000000" w:sz="4" w:space="0"/>
              <w:right w:val="single" w:color="000000" w:sz="4" w:space="0"/>
            </w:tcBorders>
            <w:shd w:val="clear" w:color="auto" w:fill="auto"/>
            <w:tcMar>
              <w:top w:w="120" w:type="dxa"/>
              <w:left w:w="60" w:type="dxa"/>
              <w:bottom w:w="120" w:type="dxa"/>
              <w:right w:w="60" w:type="dxa"/>
            </w:tcMar>
            <w:vAlign w:val="center"/>
          </w:tcPr>
          <w:p w14:paraId="2B05803A">
            <w:pPr>
              <w:spacing w:line="384" w:lineRule="atLeast"/>
              <w:jc w:val="center"/>
              <w:rPr>
                <w:rFonts w:ascii="微软雅黑" w:hAnsi="微软雅黑" w:eastAsia="微软雅黑" w:cs="微软雅黑"/>
                <w:color w:val="auto"/>
                <w:sz w:val="19"/>
                <w:szCs w:val="19"/>
                <w:lang w:eastAsia="zh-CN"/>
              </w:rPr>
            </w:pPr>
            <w:r>
              <w:rPr>
                <w:rFonts w:hint="eastAsia" w:ascii="黑体" w:hAnsi="宋体" w:eastAsia="黑体" w:cs="黑体"/>
                <w:color w:val="auto"/>
                <w:sz w:val="19"/>
                <w:szCs w:val="19"/>
                <w:lang w:eastAsia="zh-CN"/>
              </w:rPr>
              <w:t>地 址</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20" w:type="dxa"/>
              <w:left w:w="60" w:type="dxa"/>
              <w:bottom w:w="120" w:type="dxa"/>
              <w:right w:w="60" w:type="dxa"/>
            </w:tcMar>
            <w:vAlign w:val="center"/>
          </w:tcPr>
          <w:p w14:paraId="0D14ECCB">
            <w:pPr>
              <w:spacing w:line="384" w:lineRule="atLeast"/>
              <w:jc w:val="center"/>
              <w:rPr>
                <w:rFonts w:ascii="微软雅黑" w:hAnsi="微软雅黑" w:eastAsia="微软雅黑" w:cs="微软雅黑"/>
                <w:color w:val="auto"/>
                <w:sz w:val="19"/>
                <w:szCs w:val="19"/>
                <w:lang w:eastAsia="zh-CN"/>
              </w:rPr>
            </w:pPr>
            <w:r>
              <w:rPr>
                <w:rFonts w:hint="eastAsia" w:ascii="黑体" w:hAnsi="宋体" w:eastAsia="黑体" w:cs="黑体"/>
                <w:color w:val="auto"/>
                <w:sz w:val="19"/>
                <w:szCs w:val="19"/>
                <w:lang w:eastAsia="zh-CN"/>
              </w:rPr>
              <w:t>值班电话</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20" w:type="dxa"/>
              <w:left w:w="60" w:type="dxa"/>
              <w:bottom w:w="120" w:type="dxa"/>
              <w:right w:w="60" w:type="dxa"/>
            </w:tcMar>
            <w:vAlign w:val="center"/>
          </w:tcPr>
          <w:p w14:paraId="76CCD24D">
            <w:pPr>
              <w:spacing w:line="384" w:lineRule="atLeast"/>
              <w:ind w:firstLine="190" w:firstLineChars="100"/>
              <w:jc w:val="both"/>
              <w:rPr>
                <w:rFonts w:ascii="微软雅黑" w:hAnsi="微软雅黑" w:eastAsia="微软雅黑" w:cs="微软雅黑"/>
                <w:color w:val="auto"/>
                <w:sz w:val="19"/>
                <w:szCs w:val="19"/>
                <w:lang w:eastAsia="zh-CN"/>
              </w:rPr>
            </w:pPr>
            <w:r>
              <w:rPr>
                <w:rFonts w:hint="eastAsia" w:ascii="黑体" w:hAnsi="宋体" w:eastAsia="黑体" w:cs="黑体"/>
                <w:color w:val="auto"/>
                <w:sz w:val="19"/>
                <w:szCs w:val="19"/>
                <w:lang w:eastAsia="zh-CN"/>
              </w:rPr>
              <w:t>传真电话</w:t>
            </w:r>
          </w:p>
        </w:tc>
      </w:tr>
      <w:tr w14:paraId="7965D7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88" w:type="dxa"/>
            <w:tcBorders>
              <w:top w:val="nil"/>
              <w:left w:val="single" w:color="000000" w:sz="4" w:space="0"/>
              <w:bottom w:val="single" w:color="000000" w:sz="4" w:space="0"/>
              <w:right w:val="single" w:color="000000" w:sz="4" w:space="0"/>
            </w:tcBorders>
            <w:shd w:val="clear" w:color="auto" w:fill="auto"/>
            <w:tcMar>
              <w:top w:w="120" w:type="dxa"/>
              <w:left w:w="60" w:type="dxa"/>
              <w:bottom w:w="120" w:type="dxa"/>
              <w:right w:w="60" w:type="dxa"/>
            </w:tcMar>
            <w:vAlign w:val="center"/>
          </w:tcPr>
          <w:p w14:paraId="445188B7">
            <w:pPr>
              <w:spacing w:line="384" w:lineRule="atLeast"/>
              <w:jc w:val="center"/>
              <w:rPr>
                <w:rFonts w:ascii="微软雅黑" w:hAnsi="微软雅黑" w:eastAsia="微软雅黑" w:cs="微软雅黑"/>
                <w:color w:val="auto"/>
                <w:sz w:val="19"/>
                <w:szCs w:val="19"/>
                <w:lang w:eastAsia="zh-CN"/>
              </w:rPr>
            </w:pPr>
            <w:r>
              <w:rPr>
                <w:rFonts w:hint="eastAsia" w:ascii="微软雅黑" w:hAnsi="微软雅黑" w:eastAsia="微软雅黑" w:cs="微软雅黑"/>
                <w:color w:val="auto"/>
                <w:sz w:val="19"/>
                <w:szCs w:val="19"/>
                <w:lang w:eastAsia="zh-CN"/>
              </w:rPr>
              <w:t>　　</w:t>
            </w:r>
            <w:r>
              <w:rPr>
                <w:rFonts w:ascii="Times New Roman" w:hAnsi="Times New Roman" w:eastAsia="微软雅黑" w:cs="Times New Roman"/>
                <w:color w:val="auto"/>
                <w:sz w:val="19"/>
                <w:szCs w:val="19"/>
                <w:lang w:eastAsia="zh-CN"/>
              </w:rPr>
              <w:t>1</w:t>
            </w:r>
          </w:p>
        </w:tc>
        <w:tc>
          <w:tcPr>
            <w:tcW w:w="1861" w:type="dxa"/>
            <w:tcBorders>
              <w:top w:val="nil"/>
              <w:left w:val="single" w:color="000000" w:sz="4" w:space="0"/>
              <w:bottom w:val="single" w:color="000000" w:sz="4" w:space="0"/>
              <w:right w:val="single" w:color="000000" w:sz="4" w:space="0"/>
            </w:tcBorders>
            <w:shd w:val="clear" w:color="auto" w:fill="auto"/>
            <w:tcMar>
              <w:top w:w="120" w:type="dxa"/>
              <w:left w:w="60" w:type="dxa"/>
              <w:bottom w:w="120" w:type="dxa"/>
              <w:right w:w="60" w:type="dxa"/>
            </w:tcMar>
            <w:vAlign w:val="center"/>
          </w:tcPr>
          <w:p w14:paraId="06F6A375">
            <w:pPr>
              <w:spacing w:line="384" w:lineRule="atLeast"/>
              <w:jc w:val="both"/>
              <w:rPr>
                <w:rFonts w:ascii="微软雅黑" w:hAnsi="微软雅黑" w:eastAsia="微软雅黑" w:cs="微软雅黑"/>
                <w:color w:val="auto"/>
                <w:sz w:val="19"/>
                <w:szCs w:val="19"/>
                <w:lang w:eastAsia="zh-CN"/>
              </w:rPr>
            </w:pPr>
            <w:r>
              <w:rPr>
                <w:rFonts w:ascii="仿宋_GB2312" w:hAnsi="仿宋_GB2312" w:eastAsia="仿宋_GB2312" w:cs="仿宋_GB2312"/>
                <w:color w:val="auto"/>
                <w:sz w:val="19"/>
                <w:szCs w:val="19"/>
                <w:lang w:eastAsia="zh-CN"/>
              </w:rPr>
              <w:t>国能乌海能源公司</w:t>
            </w:r>
          </w:p>
          <w:p w14:paraId="3EE98437">
            <w:pPr>
              <w:spacing w:line="384" w:lineRule="atLeast"/>
              <w:jc w:val="center"/>
              <w:rPr>
                <w:rFonts w:ascii="微软雅黑" w:hAnsi="微软雅黑" w:eastAsia="微软雅黑" w:cs="微软雅黑"/>
                <w:color w:val="auto"/>
                <w:sz w:val="19"/>
                <w:szCs w:val="19"/>
                <w:lang w:eastAsia="zh-CN"/>
              </w:rPr>
            </w:pPr>
            <w:r>
              <w:rPr>
                <w:rFonts w:hint="eastAsia" w:ascii="微软雅黑" w:hAnsi="微软雅黑" w:eastAsia="微软雅黑" w:cs="微软雅黑"/>
                <w:color w:val="auto"/>
                <w:sz w:val="19"/>
                <w:szCs w:val="19"/>
                <w:lang w:eastAsia="zh-CN"/>
              </w:rPr>
              <w:t>　　</w:t>
            </w:r>
            <w:r>
              <w:rPr>
                <w:rFonts w:ascii="仿宋_GB2312" w:hAnsi="仿宋_GB2312" w:eastAsia="仿宋_GB2312" w:cs="仿宋_GB2312"/>
                <w:color w:val="auto"/>
                <w:sz w:val="19"/>
                <w:szCs w:val="19"/>
                <w:lang w:eastAsia="zh-CN"/>
              </w:rPr>
              <w:t>救护大队</w:t>
            </w:r>
          </w:p>
        </w:tc>
        <w:tc>
          <w:tcPr>
            <w:tcW w:w="1792" w:type="dxa"/>
            <w:tcBorders>
              <w:top w:val="nil"/>
              <w:left w:val="single" w:color="000000" w:sz="4" w:space="0"/>
              <w:bottom w:val="single" w:color="000000" w:sz="4" w:space="0"/>
              <w:right w:val="single" w:color="000000" w:sz="4" w:space="0"/>
            </w:tcBorders>
            <w:shd w:val="clear" w:color="auto" w:fill="auto"/>
            <w:tcMar>
              <w:top w:w="120" w:type="dxa"/>
              <w:left w:w="60" w:type="dxa"/>
              <w:bottom w:w="120" w:type="dxa"/>
              <w:right w:w="60" w:type="dxa"/>
            </w:tcMar>
            <w:vAlign w:val="center"/>
          </w:tcPr>
          <w:p w14:paraId="1F81FB1D">
            <w:pPr>
              <w:spacing w:line="384" w:lineRule="atLeast"/>
              <w:jc w:val="center"/>
              <w:rPr>
                <w:rFonts w:ascii="微软雅黑" w:hAnsi="微软雅黑" w:eastAsia="微软雅黑" w:cs="微软雅黑"/>
                <w:color w:val="auto"/>
                <w:sz w:val="19"/>
                <w:szCs w:val="19"/>
                <w:lang w:eastAsia="zh-CN"/>
              </w:rPr>
            </w:pPr>
            <w:r>
              <w:rPr>
                <w:rFonts w:ascii="仿宋_GB2312" w:hAnsi="仿宋_GB2312" w:eastAsia="仿宋_GB2312" w:cs="仿宋_GB2312"/>
                <w:color w:val="auto"/>
                <w:sz w:val="19"/>
                <w:szCs w:val="19"/>
                <w:lang w:eastAsia="zh-CN"/>
              </w:rPr>
              <w:t>乌海市</w:t>
            </w:r>
          </w:p>
        </w:tc>
        <w:tc>
          <w:tcPr>
            <w:tcW w:w="1384" w:type="dxa"/>
            <w:tcBorders>
              <w:top w:val="nil"/>
              <w:left w:val="single" w:color="000000" w:sz="4" w:space="0"/>
              <w:bottom w:val="single" w:color="000000" w:sz="4" w:space="0"/>
              <w:right w:val="single" w:color="000000" w:sz="4" w:space="0"/>
            </w:tcBorders>
            <w:shd w:val="clear" w:color="auto" w:fill="auto"/>
            <w:tcMar>
              <w:top w:w="120" w:type="dxa"/>
              <w:left w:w="60" w:type="dxa"/>
              <w:bottom w:w="120" w:type="dxa"/>
              <w:right w:w="60" w:type="dxa"/>
            </w:tcMar>
            <w:vAlign w:val="center"/>
          </w:tcPr>
          <w:p w14:paraId="588B45CD">
            <w:pPr>
              <w:spacing w:line="384" w:lineRule="atLeast"/>
              <w:jc w:val="both"/>
              <w:rPr>
                <w:rFonts w:ascii="微软雅黑" w:hAnsi="微软雅黑" w:eastAsia="微软雅黑" w:cs="微软雅黑"/>
                <w:color w:val="auto"/>
                <w:sz w:val="19"/>
                <w:szCs w:val="19"/>
                <w:lang w:eastAsia="zh-CN"/>
              </w:rPr>
            </w:pPr>
            <w:r>
              <w:rPr>
                <w:rFonts w:ascii="仿宋_GB2312" w:hAnsi="仿宋_GB2312" w:eastAsia="仿宋_GB2312" w:cs="仿宋_GB2312"/>
                <w:color w:val="auto"/>
                <w:sz w:val="19"/>
                <w:szCs w:val="19"/>
                <w:lang w:eastAsia="zh-CN"/>
              </w:rPr>
              <w:t>乌达区</w:t>
            </w:r>
            <w:r>
              <w:rPr>
                <w:rFonts w:ascii="Times New Roman" w:hAnsi="Times New Roman" w:eastAsia="微软雅黑" w:cs="Times New Roman"/>
                <w:color w:val="auto"/>
                <w:sz w:val="19"/>
                <w:szCs w:val="19"/>
                <w:lang w:eastAsia="zh-CN"/>
              </w:rPr>
              <w:t>/</w:t>
            </w:r>
            <w:r>
              <w:rPr>
                <w:rFonts w:ascii="仿宋_GB2312" w:hAnsi="仿宋_GB2312" w:eastAsia="仿宋_GB2312" w:cs="仿宋_GB2312"/>
                <w:color w:val="auto"/>
                <w:sz w:val="19"/>
                <w:szCs w:val="19"/>
                <w:lang w:eastAsia="zh-CN"/>
              </w:rPr>
              <w:t>海南区</w:t>
            </w:r>
          </w:p>
        </w:tc>
        <w:tc>
          <w:tcPr>
            <w:tcW w:w="1512" w:type="dxa"/>
            <w:tcBorders>
              <w:top w:val="nil"/>
              <w:left w:val="single" w:color="000000" w:sz="4" w:space="0"/>
              <w:bottom w:val="single" w:color="000000" w:sz="4" w:space="0"/>
              <w:right w:val="single" w:color="000000" w:sz="4" w:space="0"/>
            </w:tcBorders>
            <w:shd w:val="clear" w:color="auto" w:fill="auto"/>
            <w:tcMar>
              <w:top w:w="120" w:type="dxa"/>
              <w:left w:w="60" w:type="dxa"/>
              <w:bottom w:w="120" w:type="dxa"/>
              <w:right w:w="60" w:type="dxa"/>
            </w:tcMar>
            <w:vAlign w:val="center"/>
          </w:tcPr>
          <w:p w14:paraId="7201A123">
            <w:pPr>
              <w:spacing w:line="384" w:lineRule="atLeast"/>
              <w:jc w:val="center"/>
              <w:rPr>
                <w:rFonts w:ascii="微软雅黑" w:hAnsi="微软雅黑" w:eastAsia="微软雅黑" w:cs="微软雅黑"/>
                <w:color w:val="auto"/>
                <w:sz w:val="19"/>
                <w:szCs w:val="19"/>
                <w:lang w:eastAsia="zh-CN"/>
              </w:rPr>
            </w:pPr>
            <w:r>
              <w:rPr>
                <w:rFonts w:hint="eastAsia" w:ascii="微软雅黑" w:hAnsi="微软雅黑" w:eastAsia="微软雅黑" w:cs="微软雅黑"/>
                <w:color w:val="auto"/>
                <w:sz w:val="19"/>
                <w:szCs w:val="19"/>
                <w:lang w:eastAsia="zh-CN"/>
              </w:rPr>
              <w:t>　　</w:t>
            </w:r>
            <w:r>
              <w:rPr>
                <w:rFonts w:ascii="Times New Roman" w:hAnsi="Times New Roman" w:eastAsia="微软雅黑" w:cs="Times New Roman"/>
                <w:color w:val="auto"/>
                <w:sz w:val="19"/>
                <w:szCs w:val="19"/>
                <w:lang w:eastAsia="zh-CN"/>
              </w:rPr>
              <w:t>0473</w:t>
            </w:r>
            <w:r>
              <w:rPr>
                <w:rFonts w:ascii="仿宋_GB2312" w:hAnsi="仿宋_GB2312" w:eastAsia="仿宋_GB2312" w:cs="仿宋_GB2312"/>
                <w:color w:val="auto"/>
                <w:sz w:val="19"/>
                <w:szCs w:val="19"/>
                <w:lang w:eastAsia="zh-CN"/>
              </w:rPr>
              <w:t>—</w:t>
            </w:r>
            <w:r>
              <w:rPr>
                <w:rFonts w:ascii="Times New Roman" w:hAnsi="Times New Roman" w:eastAsia="微软雅黑" w:cs="Times New Roman"/>
                <w:color w:val="auto"/>
                <w:sz w:val="19"/>
                <w:szCs w:val="19"/>
                <w:lang w:eastAsia="zh-CN"/>
              </w:rPr>
              <w:t>3114350</w:t>
            </w:r>
          </w:p>
        </w:tc>
        <w:tc>
          <w:tcPr>
            <w:tcW w:w="1440" w:type="dxa"/>
            <w:tcBorders>
              <w:top w:val="nil"/>
              <w:left w:val="single" w:color="000000" w:sz="4" w:space="0"/>
              <w:bottom w:val="single" w:color="000000" w:sz="4" w:space="0"/>
              <w:right w:val="single" w:color="000000" w:sz="4" w:space="0"/>
            </w:tcBorders>
            <w:shd w:val="clear" w:color="auto" w:fill="auto"/>
            <w:tcMar>
              <w:top w:w="120" w:type="dxa"/>
              <w:left w:w="60" w:type="dxa"/>
              <w:bottom w:w="120" w:type="dxa"/>
              <w:right w:w="60" w:type="dxa"/>
            </w:tcMar>
            <w:vAlign w:val="center"/>
          </w:tcPr>
          <w:p w14:paraId="438FA97C">
            <w:pPr>
              <w:spacing w:line="384" w:lineRule="atLeast"/>
              <w:jc w:val="both"/>
              <w:rPr>
                <w:rFonts w:ascii="微软雅黑" w:hAnsi="微软雅黑" w:eastAsia="微软雅黑" w:cs="微软雅黑"/>
                <w:color w:val="auto"/>
                <w:sz w:val="19"/>
                <w:szCs w:val="19"/>
                <w:lang w:eastAsia="zh-CN"/>
              </w:rPr>
            </w:pPr>
            <w:r>
              <w:rPr>
                <w:rFonts w:ascii="Times New Roman" w:hAnsi="Times New Roman" w:eastAsia="微软雅黑" w:cs="Times New Roman"/>
                <w:color w:val="auto"/>
                <w:sz w:val="19"/>
                <w:szCs w:val="19"/>
                <w:lang w:eastAsia="zh-CN"/>
              </w:rPr>
              <w:t>0473</w:t>
            </w:r>
            <w:r>
              <w:rPr>
                <w:rFonts w:ascii="仿宋_GB2312" w:hAnsi="仿宋_GB2312" w:eastAsia="仿宋_GB2312" w:cs="仿宋_GB2312"/>
                <w:color w:val="auto"/>
                <w:sz w:val="19"/>
                <w:szCs w:val="19"/>
                <w:lang w:eastAsia="zh-CN"/>
              </w:rPr>
              <w:t>—</w:t>
            </w:r>
            <w:r>
              <w:rPr>
                <w:rFonts w:ascii="Times New Roman" w:hAnsi="Times New Roman" w:eastAsia="微软雅黑" w:cs="Times New Roman"/>
                <w:color w:val="auto"/>
                <w:sz w:val="19"/>
                <w:szCs w:val="19"/>
                <w:lang w:eastAsia="zh-CN"/>
              </w:rPr>
              <w:t>3110834</w:t>
            </w:r>
          </w:p>
        </w:tc>
      </w:tr>
      <w:tr w14:paraId="5D7C15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88" w:type="dxa"/>
            <w:tcBorders>
              <w:top w:val="nil"/>
              <w:left w:val="single" w:color="000000" w:sz="4" w:space="0"/>
              <w:bottom w:val="single" w:color="000000" w:sz="4" w:space="0"/>
              <w:right w:val="single" w:color="000000" w:sz="4" w:space="0"/>
            </w:tcBorders>
            <w:shd w:val="clear" w:color="auto" w:fill="auto"/>
            <w:tcMar>
              <w:top w:w="120" w:type="dxa"/>
              <w:left w:w="60" w:type="dxa"/>
              <w:bottom w:w="120" w:type="dxa"/>
              <w:right w:w="60" w:type="dxa"/>
            </w:tcMar>
            <w:vAlign w:val="center"/>
          </w:tcPr>
          <w:p w14:paraId="5319B627">
            <w:pPr>
              <w:spacing w:line="384" w:lineRule="atLeast"/>
              <w:jc w:val="center"/>
              <w:rPr>
                <w:rFonts w:ascii="微软雅黑" w:hAnsi="微软雅黑" w:eastAsia="微软雅黑" w:cs="微软雅黑"/>
                <w:color w:val="auto"/>
                <w:sz w:val="19"/>
                <w:szCs w:val="19"/>
                <w:lang w:eastAsia="zh-CN"/>
              </w:rPr>
            </w:pPr>
            <w:r>
              <w:rPr>
                <w:rFonts w:hint="eastAsia" w:ascii="微软雅黑" w:hAnsi="微软雅黑" w:eastAsia="微软雅黑" w:cs="微软雅黑"/>
                <w:color w:val="auto"/>
                <w:sz w:val="19"/>
                <w:szCs w:val="19"/>
                <w:lang w:eastAsia="zh-CN"/>
              </w:rPr>
              <w:t>　　</w:t>
            </w:r>
            <w:r>
              <w:rPr>
                <w:rFonts w:ascii="Times New Roman" w:hAnsi="Times New Roman" w:eastAsia="微软雅黑" w:cs="Times New Roman"/>
                <w:color w:val="auto"/>
                <w:sz w:val="19"/>
                <w:szCs w:val="19"/>
                <w:lang w:eastAsia="zh-CN"/>
              </w:rPr>
              <w:t>2</w:t>
            </w:r>
          </w:p>
        </w:tc>
        <w:tc>
          <w:tcPr>
            <w:tcW w:w="1861" w:type="dxa"/>
            <w:tcBorders>
              <w:top w:val="nil"/>
              <w:left w:val="single" w:color="000000" w:sz="4" w:space="0"/>
              <w:bottom w:val="single" w:color="000000" w:sz="4" w:space="0"/>
              <w:right w:val="single" w:color="000000" w:sz="4" w:space="0"/>
            </w:tcBorders>
            <w:shd w:val="clear" w:color="auto" w:fill="auto"/>
            <w:tcMar>
              <w:top w:w="120" w:type="dxa"/>
              <w:left w:w="60" w:type="dxa"/>
              <w:bottom w:w="120" w:type="dxa"/>
              <w:right w:w="60" w:type="dxa"/>
            </w:tcMar>
            <w:vAlign w:val="center"/>
          </w:tcPr>
          <w:p w14:paraId="1C6DD734">
            <w:pPr>
              <w:spacing w:line="384" w:lineRule="atLeast"/>
              <w:jc w:val="both"/>
              <w:rPr>
                <w:rFonts w:ascii="微软雅黑" w:hAnsi="微软雅黑" w:eastAsia="微软雅黑" w:cs="微软雅黑"/>
                <w:color w:val="auto"/>
                <w:sz w:val="19"/>
                <w:szCs w:val="19"/>
                <w:lang w:eastAsia="zh-CN"/>
              </w:rPr>
            </w:pPr>
            <w:r>
              <w:rPr>
                <w:rFonts w:ascii="仿宋_GB2312" w:hAnsi="仿宋_GB2312" w:eastAsia="仿宋_GB2312" w:cs="仿宋_GB2312"/>
                <w:color w:val="auto"/>
                <w:sz w:val="19"/>
                <w:szCs w:val="19"/>
                <w:lang w:eastAsia="zh-CN"/>
              </w:rPr>
              <w:t>建元煤焦化救护大队</w:t>
            </w:r>
          </w:p>
        </w:tc>
        <w:tc>
          <w:tcPr>
            <w:tcW w:w="1792" w:type="dxa"/>
            <w:tcBorders>
              <w:top w:val="nil"/>
              <w:left w:val="single" w:color="000000" w:sz="4" w:space="0"/>
              <w:bottom w:val="single" w:color="000000" w:sz="4" w:space="0"/>
              <w:right w:val="single" w:color="000000" w:sz="4" w:space="0"/>
            </w:tcBorders>
            <w:shd w:val="clear" w:color="auto" w:fill="auto"/>
            <w:tcMar>
              <w:top w:w="120" w:type="dxa"/>
              <w:left w:w="60" w:type="dxa"/>
              <w:bottom w:w="120" w:type="dxa"/>
              <w:right w:w="60" w:type="dxa"/>
            </w:tcMar>
            <w:vAlign w:val="center"/>
          </w:tcPr>
          <w:p w14:paraId="3CE5A1FC">
            <w:pPr>
              <w:spacing w:line="384" w:lineRule="atLeast"/>
              <w:jc w:val="center"/>
              <w:rPr>
                <w:rFonts w:ascii="微软雅黑" w:hAnsi="微软雅黑" w:eastAsia="微软雅黑" w:cs="微软雅黑"/>
                <w:color w:val="auto"/>
                <w:sz w:val="19"/>
                <w:szCs w:val="19"/>
                <w:lang w:eastAsia="zh-CN"/>
              </w:rPr>
            </w:pPr>
            <w:r>
              <w:rPr>
                <w:rFonts w:ascii="仿宋_GB2312" w:hAnsi="仿宋_GB2312" w:eastAsia="仿宋_GB2312" w:cs="仿宋_GB2312"/>
                <w:color w:val="auto"/>
                <w:sz w:val="19"/>
                <w:szCs w:val="19"/>
                <w:lang w:eastAsia="zh-CN"/>
              </w:rPr>
              <w:t>鄂尔多斯市</w:t>
            </w:r>
          </w:p>
        </w:tc>
        <w:tc>
          <w:tcPr>
            <w:tcW w:w="1384" w:type="dxa"/>
            <w:tcBorders>
              <w:top w:val="nil"/>
              <w:left w:val="single" w:color="000000" w:sz="4" w:space="0"/>
              <w:bottom w:val="single" w:color="000000" w:sz="4" w:space="0"/>
              <w:right w:val="single" w:color="000000" w:sz="4" w:space="0"/>
            </w:tcBorders>
            <w:shd w:val="clear" w:color="auto" w:fill="auto"/>
            <w:tcMar>
              <w:top w:w="120" w:type="dxa"/>
              <w:left w:w="60" w:type="dxa"/>
              <w:bottom w:w="120" w:type="dxa"/>
              <w:right w:w="60" w:type="dxa"/>
            </w:tcMar>
            <w:vAlign w:val="center"/>
          </w:tcPr>
          <w:p w14:paraId="50840DF2">
            <w:pPr>
              <w:spacing w:line="384" w:lineRule="atLeast"/>
              <w:jc w:val="both"/>
              <w:rPr>
                <w:rFonts w:ascii="微软雅黑" w:hAnsi="微软雅黑" w:eastAsia="微软雅黑" w:cs="微软雅黑"/>
                <w:color w:val="auto"/>
                <w:sz w:val="19"/>
                <w:szCs w:val="19"/>
                <w:lang w:eastAsia="zh-CN"/>
              </w:rPr>
            </w:pPr>
            <w:r>
              <w:rPr>
                <w:rFonts w:hint="eastAsia" w:ascii="微软雅黑" w:hAnsi="微软雅黑" w:eastAsia="微软雅黑" w:cs="微软雅黑"/>
                <w:color w:val="auto"/>
                <w:sz w:val="19"/>
                <w:szCs w:val="19"/>
                <w:lang w:eastAsia="zh-CN"/>
              </w:rPr>
              <w:t>　</w:t>
            </w:r>
            <w:r>
              <w:rPr>
                <w:rFonts w:ascii="仿宋_GB2312" w:hAnsi="仿宋_GB2312" w:eastAsia="仿宋_GB2312" w:cs="仿宋_GB2312"/>
                <w:color w:val="auto"/>
                <w:sz w:val="19"/>
                <w:szCs w:val="19"/>
                <w:lang w:eastAsia="zh-CN"/>
              </w:rPr>
              <w:t>棋盘井</w:t>
            </w:r>
          </w:p>
        </w:tc>
        <w:tc>
          <w:tcPr>
            <w:tcW w:w="1512" w:type="dxa"/>
            <w:tcBorders>
              <w:top w:val="nil"/>
              <w:left w:val="single" w:color="000000" w:sz="4" w:space="0"/>
              <w:bottom w:val="single" w:color="000000" w:sz="4" w:space="0"/>
              <w:right w:val="single" w:color="000000" w:sz="4" w:space="0"/>
            </w:tcBorders>
            <w:shd w:val="clear" w:color="auto" w:fill="auto"/>
            <w:tcMar>
              <w:top w:w="120" w:type="dxa"/>
              <w:left w:w="60" w:type="dxa"/>
              <w:bottom w:w="120" w:type="dxa"/>
              <w:right w:w="60" w:type="dxa"/>
            </w:tcMar>
            <w:vAlign w:val="center"/>
          </w:tcPr>
          <w:p w14:paraId="7517EF1A">
            <w:pPr>
              <w:spacing w:line="384" w:lineRule="atLeast"/>
              <w:jc w:val="center"/>
              <w:rPr>
                <w:rFonts w:ascii="微软雅黑" w:hAnsi="微软雅黑" w:eastAsia="微软雅黑" w:cs="微软雅黑"/>
                <w:color w:val="auto"/>
                <w:sz w:val="19"/>
                <w:szCs w:val="19"/>
                <w:lang w:eastAsia="zh-CN"/>
              </w:rPr>
            </w:pPr>
            <w:r>
              <w:rPr>
                <w:rFonts w:hint="eastAsia" w:ascii="微软雅黑" w:hAnsi="微软雅黑" w:eastAsia="微软雅黑" w:cs="微软雅黑"/>
                <w:color w:val="auto"/>
                <w:sz w:val="19"/>
                <w:szCs w:val="19"/>
                <w:lang w:eastAsia="zh-CN"/>
              </w:rPr>
              <w:t>　　</w:t>
            </w:r>
            <w:r>
              <w:rPr>
                <w:rFonts w:ascii="Times New Roman" w:hAnsi="Times New Roman" w:eastAsia="微软雅黑" w:cs="Times New Roman"/>
                <w:color w:val="auto"/>
                <w:sz w:val="19"/>
                <w:szCs w:val="19"/>
                <w:lang w:eastAsia="zh-CN"/>
              </w:rPr>
              <w:t>0477</w:t>
            </w:r>
            <w:r>
              <w:rPr>
                <w:rFonts w:ascii="仿宋_GB2312" w:hAnsi="仿宋_GB2312" w:eastAsia="仿宋_GB2312" w:cs="仿宋_GB2312"/>
                <w:color w:val="auto"/>
                <w:sz w:val="19"/>
                <w:szCs w:val="19"/>
                <w:lang w:eastAsia="zh-CN"/>
              </w:rPr>
              <w:t>—</w:t>
            </w:r>
            <w:r>
              <w:rPr>
                <w:rFonts w:ascii="Times New Roman" w:hAnsi="Times New Roman" w:eastAsia="微软雅黑" w:cs="Times New Roman"/>
                <w:color w:val="auto"/>
                <w:sz w:val="19"/>
                <w:szCs w:val="19"/>
                <w:lang w:eastAsia="zh-CN"/>
              </w:rPr>
              <w:t>2225508</w:t>
            </w:r>
          </w:p>
        </w:tc>
        <w:tc>
          <w:tcPr>
            <w:tcW w:w="1440" w:type="dxa"/>
            <w:tcBorders>
              <w:top w:val="nil"/>
              <w:left w:val="single" w:color="000000" w:sz="4" w:space="0"/>
              <w:bottom w:val="single" w:color="000000" w:sz="4" w:space="0"/>
              <w:right w:val="single" w:color="000000" w:sz="4" w:space="0"/>
            </w:tcBorders>
            <w:shd w:val="clear" w:color="auto" w:fill="auto"/>
            <w:tcMar>
              <w:top w:w="120" w:type="dxa"/>
              <w:left w:w="60" w:type="dxa"/>
              <w:bottom w:w="120" w:type="dxa"/>
              <w:right w:w="60" w:type="dxa"/>
            </w:tcMar>
            <w:vAlign w:val="center"/>
          </w:tcPr>
          <w:p w14:paraId="323CB1C1">
            <w:pPr>
              <w:spacing w:line="384" w:lineRule="atLeast"/>
              <w:jc w:val="center"/>
              <w:rPr>
                <w:rFonts w:ascii="微软雅黑" w:hAnsi="微软雅黑" w:eastAsia="微软雅黑" w:cs="微软雅黑"/>
                <w:color w:val="auto"/>
                <w:sz w:val="19"/>
                <w:szCs w:val="19"/>
                <w:lang w:eastAsia="zh-CN"/>
              </w:rPr>
            </w:pPr>
            <w:r>
              <w:rPr>
                <w:rFonts w:hint="eastAsia" w:ascii="微软雅黑" w:hAnsi="微软雅黑" w:eastAsia="微软雅黑" w:cs="微软雅黑"/>
                <w:color w:val="auto"/>
                <w:sz w:val="19"/>
                <w:szCs w:val="19"/>
                <w:lang w:eastAsia="zh-CN"/>
              </w:rPr>
              <w:t>　　</w:t>
            </w:r>
            <w:r>
              <w:rPr>
                <w:rFonts w:ascii="Times New Roman" w:hAnsi="Times New Roman" w:eastAsia="微软雅黑" w:cs="Times New Roman"/>
                <w:color w:val="auto"/>
                <w:sz w:val="19"/>
                <w:szCs w:val="19"/>
                <w:lang w:eastAsia="zh-CN"/>
              </w:rPr>
              <w:t>—</w:t>
            </w:r>
          </w:p>
        </w:tc>
      </w:tr>
    </w:tbl>
    <w:p w14:paraId="7C62E723">
      <w:pPr>
        <w:pStyle w:val="4"/>
      </w:pPr>
    </w:p>
    <w:sectPr>
      <w:headerReference r:id="rId9" w:type="default"/>
      <w:footerReference r:id="rId10" w:type="default"/>
      <w:pgSz w:w="16839" w:h="11907"/>
      <w:pgMar w:top="1417" w:right="1134" w:bottom="1134" w:left="1588" w:header="964" w:footer="8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仿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Noto Sans CJK JP Bold">
    <w:panose1 w:val="020B0800000000000000"/>
    <w:charset w:val="86"/>
    <w:family w:val="auto"/>
    <w:pitch w:val="default"/>
    <w:sig w:usb0="30000003" w:usb1="2BDF3C10" w:usb2="00000016" w:usb3="00000000" w:csb0="602E0107"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D38DB">
    <w:pPr>
      <w:spacing w:line="238" w:lineRule="auto"/>
      <w:jc w:val="center"/>
      <w:rPr>
        <w:rFonts w:ascii="Calibri" w:hAnsi="Calibri" w:eastAsia="Calibri" w:cs="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B72F6">
    <w:pPr>
      <w:spacing w:line="238" w:lineRule="auto"/>
      <w:jc w:val="center"/>
      <w:rPr>
        <w:rFonts w:ascii="Calibri" w:hAnsi="Calibri" w:eastAsia="Calibri" w:cs="Calibr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1787B">
    <w:pPr>
      <w:spacing w:line="238" w:lineRule="auto"/>
      <w:jc w:val="center"/>
      <w:rPr>
        <w:rFonts w:ascii="Calibri" w:hAnsi="Calibri" w:eastAsia="Calibri" w:cs="Calibri"/>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75589">
    <w:pPr>
      <w:spacing w:line="236" w:lineRule="auto"/>
      <w:jc w:val="center"/>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88D2C8">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3888D2C8">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C8081">
    <w:pPr>
      <w:spacing w:line="236" w:lineRule="auto"/>
      <w:jc w:val="center"/>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943FF">
                          <w:pPr>
                            <w:pStyle w:val="5"/>
                          </w:pPr>
                          <w:r>
                            <w:t xml:space="preserve">— </w:t>
                          </w:r>
                          <w:r>
                            <w:fldChar w:fldCharType="begin"/>
                          </w:r>
                          <w:r>
                            <w:instrText xml:space="preserve"> PAGE  \* MERGEFORMAT </w:instrText>
                          </w:r>
                          <w:r>
                            <w:fldChar w:fldCharType="separate"/>
                          </w:r>
                          <w:r>
                            <w:t>36</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97943FF">
                    <w:pPr>
                      <w:pStyle w:val="5"/>
                    </w:pPr>
                    <w:r>
                      <w:t xml:space="preserve">— </w:t>
                    </w:r>
                    <w:r>
                      <w:fldChar w:fldCharType="begin"/>
                    </w:r>
                    <w:r>
                      <w:instrText xml:space="preserve"> PAGE  \* MERGEFORMAT </w:instrText>
                    </w:r>
                    <w:r>
                      <w:fldChar w:fldCharType="separate"/>
                    </w:r>
                    <w:r>
                      <w:t>36</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85086">
    <w:pPr>
      <w:spacing w:line="560" w:lineRule="exact"/>
      <w:ind w:left="640"/>
      <w:rPr>
        <w:rFonts w:ascii="Times New Roman" w:hAnsi="Times New Roman" w:eastAsia="仿宋" w:cs="Times New Roman"/>
        <w:sz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7D77A">
    <w:pPr>
      <w:spacing w:before="169" w:line="219" w:lineRule="auto"/>
      <w:jc w:val="center"/>
      <w:rPr>
        <w:rFonts w:ascii="宋体" w:hAnsi="宋体" w:eastAsia="宋体" w:cs="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D474C">
    <w:pPr>
      <w:jc w:val="both"/>
      <w:rPr>
        <w:rFonts w:ascii="宋体" w:hAnsi="宋体" w:eastAsia="宋体" w:cs="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1CB80F"/>
    <w:multiLevelType w:val="singleLevel"/>
    <w:tmpl w:val="411CB80F"/>
    <w:lvl w:ilvl="0" w:tentative="0">
      <w:start w:val="1"/>
      <w:numFmt w:val="decimal"/>
      <w:suff w:val="nothing"/>
      <w:lvlText w:val="（%1）"/>
      <w:lvlJc w:val="left"/>
    </w:lvl>
  </w:abstractNum>
  <w:abstractNum w:abstractNumId="1">
    <w:nsid w:val="4CB1F5B9"/>
    <w:multiLevelType w:val="singleLevel"/>
    <w:tmpl w:val="4CB1F5B9"/>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lkNWQyNGEzZWI5OTk2MDZlMjUyZWVmZDhhOGQxOTIifQ=="/>
  </w:docVars>
  <w:rsids>
    <w:rsidRoot w:val="000F0380"/>
    <w:rsid w:val="000B364E"/>
    <w:rsid w:val="000F0380"/>
    <w:rsid w:val="000F0BE7"/>
    <w:rsid w:val="00204931"/>
    <w:rsid w:val="002252F7"/>
    <w:rsid w:val="004564DD"/>
    <w:rsid w:val="00540580"/>
    <w:rsid w:val="00874C5C"/>
    <w:rsid w:val="00B57BA8"/>
    <w:rsid w:val="00BA3803"/>
    <w:rsid w:val="00C804BC"/>
    <w:rsid w:val="00DE5743"/>
    <w:rsid w:val="00EF16FF"/>
    <w:rsid w:val="018F2EE2"/>
    <w:rsid w:val="019404F8"/>
    <w:rsid w:val="019B1886"/>
    <w:rsid w:val="01E44FDB"/>
    <w:rsid w:val="02117D9A"/>
    <w:rsid w:val="02832A46"/>
    <w:rsid w:val="03034482"/>
    <w:rsid w:val="032904A4"/>
    <w:rsid w:val="03417B6F"/>
    <w:rsid w:val="04C2712A"/>
    <w:rsid w:val="05A14F91"/>
    <w:rsid w:val="06177E24"/>
    <w:rsid w:val="069074E0"/>
    <w:rsid w:val="06BC6527"/>
    <w:rsid w:val="06C673A5"/>
    <w:rsid w:val="073C31C4"/>
    <w:rsid w:val="08A72A47"/>
    <w:rsid w:val="08FA6E92"/>
    <w:rsid w:val="096B1B3E"/>
    <w:rsid w:val="096C43DF"/>
    <w:rsid w:val="0A5A11D0"/>
    <w:rsid w:val="0CCE2B10"/>
    <w:rsid w:val="0DB8556E"/>
    <w:rsid w:val="0DDF0D4D"/>
    <w:rsid w:val="0ECF2B91"/>
    <w:rsid w:val="0F0D3265"/>
    <w:rsid w:val="0F6E05DA"/>
    <w:rsid w:val="0FD12D30"/>
    <w:rsid w:val="101F6919"/>
    <w:rsid w:val="10321608"/>
    <w:rsid w:val="10463305"/>
    <w:rsid w:val="114C66F9"/>
    <w:rsid w:val="115B4B8E"/>
    <w:rsid w:val="12FC7CAB"/>
    <w:rsid w:val="13051255"/>
    <w:rsid w:val="13135720"/>
    <w:rsid w:val="1457163D"/>
    <w:rsid w:val="16636121"/>
    <w:rsid w:val="169528F0"/>
    <w:rsid w:val="17081314"/>
    <w:rsid w:val="17103D25"/>
    <w:rsid w:val="17514A69"/>
    <w:rsid w:val="17563E2E"/>
    <w:rsid w:val="17EC38CE"/>
    <w:rsid w:val="18BF3C55"/>
    <w:rsid w:val="192561AE"/>
    <w:rsid w:val="1A4C1518"/>
    <w:rsid w:val="1A942AD1"/>
    <w:rsid w:val="1ACB68E1"/>
    <w:rsid w:val="1BB235FD"/>
    <w:rsid w:val="1C0A51E7"/>
    <w:rsid w:val="1C1B73F4"/>
    <w:rsid w:val="1CC730D8"/>
    <w:rsid w:val="1D043468"/>
    <w:rsid w:val="1D81772B"/>
    <w:rsid w:val="1D8D60CF"/>
    <w:rsid w:val="1DD36C07"/>
    <w:rsid w:val="1E0C3498"/>
    <w:rsid w:val="1E870D71"/>
    <w:rsid w:val="1F973235"/>
    <w:rsid w:val="1FF561AE"/>
    <w:rsid w:val="201B5C14"/>
    <w:rsid w:val="206155F1"/>
    <w:rsid w:val="214C62A1"/>
    <w:rsid w:val="21BA76AF"/>
    <w:rsid w:val="221A1EFC"/>
    <w:rsid w:val="243E6375"/>
    <w:rsid w:val="249B0B09"/>
    <w:rsid w:val="24E16D01"/>
    <w:rsid w:val="24E8008F"/>
    <w:rsid w:val="25B82157"/>
    <w:rsid w:val="26121868"/>
    <w:rsid w:val="26D22DA5"/>
    <w:rsid w:val="26EC20B9"/>
    <w:rsid w:val="276421E5"/>
    <w:rsid w:val="27702CEA"/>
    <w:rsid w:val="280B2A12"/>
    <w:rsid w:val="2B591CE7"/>
    <w:rsid w:val="2C4E2ECE"/>
    <w:rsid w:val="2CBF7634"/>
    <w:rsid w:val="2E5C4C45"/>
    <w:rsid w:val="2E8250B1"/>
    <w:rsid w:val="2E89566F"/>
    <w:rsid w:val="2EEF6BEA"/>
    <w:rsid w:val="2EF7642F"/>
    <w:rsid w:val="2FE813FF"/>
    <w:rsid w:val="3004724F"/>
    <w:rsid w:val="3011493E"/>
    <w:rsid w:val="322D57A6"/>
    <w:rsid w:val="32F742BF"/>
    <w:rsid w:val="32FD73FC"/>
    <w:rsid w:val="331794D8"/>
    <w:rsid w:val="33C90654"/>
    <w:rsid w:val="340D18C0"/>
    <w:rsid w:val="348F0527"/>
    <w:rsid w:val="34F053F7"/>
    <w:rsid w:val="3518676F"/>
    <w:rsid w:val="35E13004"/>
    <w:rsid w:val="35E30B2B"/>
    <w:rsid w:val="35F745D6"/>
    <w:rsid w:val="36483084"/>
    <w:rsid w:val="36631C6B"/>
    <w:rsid w:val="376B527C"/>
    <w:rsid w:val="37FF7772"/>
    <w:rsid w:val="38AD5420"/>
    <w:rsid w:val="39290F4A"/>
    <w:rsid w:val="39B12AD2"/>
    <w:rsid w:val="3A1E4827"/>
    <w:rsid w:val="3A914FF9"/>
    <w:rsid w:val="3A960861"/>
    <w:rsid w:val="3B6049CB"/>
    <w:rsid w:val="3CA64660"/>
    <w:rsid w:val="3D8E75CE"/>
    <w:rsid w:val="3DE6565C"/>
    <w:rsid w:val="3ECC2AA4"/>
    <w:rsid w:val="3F285800"/>
    <w:rsid w:val="3F454604"/>
    <w:rsid w:val="3F731171"/>
    <w:rsid w:val="3FDD6C10"/>
    <w:rsid w:val="404E573A"/>
    <w:rsid w:val="41436921"/>
    <w:rsid w:val="42390F50"/>
    <w:rsid w:val="43370708"/>
    <w:rsid w:val="43A8230D"/>
    <w:rsid w:val="43E02B4D"/>
    <w:rsid w:val="43E20674"/>
    <w:rsid w:val="43F2498B"/>
    <w:rsid w:val="447B4624"/>
    <w:rsid w:val="45124F88"/>
    <w:rsid w:val="45FD79E7"/>
    <w:rsid w:val="4651388E"/>
    <w:rsid w:val="489D2DBB"/>
    <w:rsid w:val="48A203D1"/>
    <w:rsid w:val="48B545A9"/>
    <w:rsid w:val="48F77A6B"/>
    <w:rsid w:val="491868E5"/>
    <w:rsid w:val="49276B29"/>
    <w:rsid w:val="4A0B1FA6"/>
    <w:rsid w:val="4A121587"/>
    <w:rsid w:val="4AC22FAD"/>
    <w:rsid w:val="4B03281C"/>
    <w:rsid w:val="4B814C16"/>
    <w:rsid w:val="4D04165B"/>
    <w:rsid w:val="4D2E0486"/>
    <w:rsid w:val="4DD728CB"/>
    <w:rsid w:val="4E086F29"/>
    <w:rsid w:val="4E25634F"/>
    <w:rsid w:val="4E802F63"/>
    <w:rsid w:val="4F1D2EA8"/>
    <w:rsid w:val="4F806F93"/>
    <w:rsid w:val="521D6D1B"/>
    <w:rsid w:val="540B7773"/>
    <w:rsid w:val="54181E8F"/>
    <w:rsid w:val="54493DF7"/>
    <w:rsid w:val="54640C31"/>
    <w:rsid w:val="55CC1183"/>
    <w:rsid w:val="568B06F7"/>
    <w:rsid w:val="57835872"/>
    <w:rsid w:val="579B2BBB"/>
    <w:rsid w:val="587D0513"/>
    <w:rsid w:val="58896EB8"/>
    <w:rsid w:val="588E2720"/>
    <w:rsid w:val="589C6BEB"/>
    <w:rsid w:val="5A1A070F"/>
    <w:rsid w:val="5B1F3B03"/>
    <w:rsid w:val="5B4C11C0"/>
    <w:rsid w:val="5BC96707"/>
    <w:rsid w:val="5C4C6B7A"/>
    <w:rsid w:val="5F9A19AB"/>
    <w:rsid w:val="5FDD9966"/>
    <w:rsid w:val="5FF267F7"/>
    <w:rsid w:val="6025396A"/>
    <w:rsid w:val="6088632C"/>
    <w:rsid w:val="60D333C6"/>
    <w:rsid w:val="60FB291D"/>
    <w:rsid w:val="61F01D56"/>
    <w:rsid w:val="62E47B0C"/>
    <w:rsid w:val="62F82666"/>
    <w:rsid w:val="631338CD"/>
    <w:rsid w:val="64A82DBC"/>
    <w:rsid w:val="64CC1176"/>
    <w:rsid w:val="653528A1"/>
    <w:rsid w:val="65367503"/>
    <w:rsid w:val="662E109F"/>
    <w:rsid w:val="66874DE1"/>
    <w:rsid w:val="679413D5"/>
    <w:rsid w:val="68091DC3"/>
    <w:rsid w:val="68182006"/>
    <w:rsid w:val="69344C1E"/>
    <w:rsid w:val="69801C11"/>
    <w:rsid w:val="6A3D7B02"/>
    <w:rsid w:val="6A9260A0"/>
    <w:rsid w:val="6C1121B0"/>
    <w:rsid w:val="6D6D06FE"/>
    <w:rsid w:val="6D77157D"/>
    <w:rsid w:val="6D806684"/>
    <w:rsid w:val="6DA85BDA"/>
    <w:rsid w:val="6DC76061"/>
    <w:rsid w:val="6DFFDF92"/>
    <w:rsid w:val="6E2208D9"/>
    <w:rsid w:val="6EC72090"/>
    <w:rsid w:val="6EFC1D3A"/>
    <w:rsid w:val="6F7C10CD"/>
    <w:rsid w:val="6F98FA9E"/>
    <w:rsid w:val="7084648B"/>
    <w:rsid w:val="7150636D"/>
    <w:rsid w:val="718F9EF3"/>
    <w:rsid w:val="71902C0D"/>
    <w:rsid w:val="719C3C04"/>
    <w:rsid w:val="725325B9"/>
    <w:rsid w:val="72E17BC5"/>
    <w:rsid w:val="73005B71"/>
    <w:rsid w:val="73DB2866"/>
    <w:rsid w:val="745148D6"/>
    <w:rsid w:val="758331B5"/>
    <w:rsid w:val="758807CB"/>
    <w:rsid w:val="76760624"/>
    <w:rsid w:val="77DF669D"/>
    <w:rsid w:val="77E66B67"/>
    <w:rsid w:val="78A23447"/>
    <w:rsid w:val="78B95140"/>
    <w:rsid w:val="78F74CE4"/>
    <w:rsid w:val="795F7A95"/>
    <w:rsid w:val="79A90D10"/>
    <w:rsid w:val="79DE4E5E"/>
    <w:rsid w:val="79F77CCE"/>
    <w:rsid w:val="7A7805F0"/>
    <w:rsid w:val="7AF20495"/>
    <w:rsid w:val="7B0D52CF"/>
    <w:rsid w:val="7BFF0ED0"/>
    <w:rsid w:val="7C466CEA"/>
    <w:rsid w:val="7C6D4277"/>
    <w:rsid w:val="7DBA8739"/>
    <w:rsid w:val="7E4E1E86"/>
    <w:rsid w:val="7EC8E5D8"/>
    <w:rsid w:val="7F250E39"/>
    <w:rsid w:val="7FBDBBEC"/>
    <w:rsid w:val="7FFE38EA"/>
    <w:rsid w:val="99DDB215"/>
    <w:rsid w:val="ABEFA499"/>
    <w:rsid w:val="BFDD4638"/>
    <w:rsid w:val="BFE7EFC7"/>
    <w:rsid w:val="CC6D1544"/>
    <w:rsid w:val="F79F2342"/>
    <w:rsid w:val="F97F5323"/>
    <w:rsid w:val="F9FED942"/>
    <w:rsid w:val="FB9DA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2"/>
    <w:basedOn w:val="1"/>
    <w:next w:val="1"/>
    <w:unhideWhenUsed/>
    <w:qFormat/>
    <w:uiPriority w:val="0"/>
    <w:pPr>
      <w:spacing w:before="100" w:beforeAutospacing="1" w:after="100" w:afterAutospacing="1"/>
      <w:outlineLvl w:val="1"/>
    </w:pPr>
    <w:rPr>
      <w:rFonts w:hint="eastAsia" w:ascii="宋体" w:hAnsi="宋体" w:eastAsia="宋体" w:cs="Times New Roman"/>
      <w:b/>
      <w:bCs/>
      <w:sz w:val="36"/>
      <w:szCs w:val="36"/>
      <w:lang w:eastAsia="zh-CN"/>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semiHidden/>
    <w:unhideWhenUsed/>
    <w:qFormat/>
    <w:uiPriority w:val="99"/>
    <w:pPr>
      <w:ind w:left="420" w:leftChars="200"/>
    </w:pPr>
    <w:rPr>
      <w:rFonts w:ascii="仿宋_GB2312" w:hAnsi="仿宋_GB2312" w:eastAsia="仿宋_GB2312" w:cs="仿宋_GB2312"/>
      <w:szCs w:val="32"/>
    </w:rPr>
  </w:style>
  <w:style w:type="paragraph" w:styleId="4">
    <w:name w:val="Body Text"/>
    <w:basedOn w:val="1"/>
    <w:semiHidden/>
    <w:qFormat/>
    <w:uiPriority w:val="0"/>
  </w:style>
  <w:style w:type="paragraph" w:styleId="5">
    <w:name w:val="footer"/>
    <w:basedOn w:val="1"/>
    <w:qFormat/>
    <w:uiPriority w:val="0"/>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toc 1"/>
    <w:basedOn w:val="1"/>
    <w:next w:val="1"/>
    <w:qFormat/>
    <w:uiPriority w:val="39"/>
  </w:style>
  <w:style w:type="paragraph" w:styleId="8">
    <w:name w:val="toc 2"/>
    <w:basedOn w:val="1"/>
    <w:next w:val="1"/>
    <w:qFormat/>
    <w:uiPriority w:val="39"/>
    <w:pPr>
      <w:ind w:left="420" w:leftChars="200"/>
    </w:pPr>
  </w:style>
  <w:style w:type="paragraph" w:styleId="9">
    <w:name w:val="Normal (Web)"/>
    <w:basedOn w:val="1"/>
    <w:qFormat/>
    <w:uiPriority w:val="0"/>
    <w:pPr>
      <w:spacing w:before="100" w:beforeAutospacing="1" w:after="100" w:afterAutospacing="1"/>
    </w:pPr>
    <w:rPr>
      <w:rFonts w:cs="Times New Roman"/>
      <w:sz w:val="24"/>
      <w:lang w:eastAsia="zh-CN"/>
    </w:r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2979</Words>
  <Characters>16982</Characters>
  <Lines>141</Lines>
  <Paragraphs>39</Paragraphs>
  <TotalTime>21</TotalTime>
  <ScaleCrop>false</ScaleCrop>
  <LinksUpToDate>false</LinksUpToDate>
  <CharactersWithSpaces>19922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2022-01-08T06:54:00Z</dcterms:created>
  <dc:creator>z</dc:creator>
  <cp:lastModifiedBy>HUAWEI</cp:lastModifiedBy>
  <cp:lastPrinted>2025-09-24T18:04:00Z</cp:lastPrinted>
  <dcterms:modified xsi:type="dcterms:W3CDTF">2025-11-24T16:39:05Z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2025-06-04T10:55:56Z</vt:filetime>
  </property>
  <property fmtid="{D5CDD505-2E9C-101B-9397-08002B2CF9AE}" pid="4" name="KSOTemplateDocerSaveRecord">
    <vt:lpwstr>eyJoZGlkIjoiODVkNjM2YTNmNTVlMDIyYjgxOGMwZDFiNzQ0NzVlYmEiLCJ1c2VySWQiOiI0OTMyMDc3MTIifQ==</vt:lpwstr>
  </property>
  <property fmtid="{D5CDD505-2E9C-101B-9397-08002B2CF9AE}" pid="5" name="KSOProductBuildVer">
    <vt:lpwstr>2052-12.8.2.1119</vt:lpwstr>
  </property>
  <property fmtid="{D5CDD505-2E9C-101B-9397-08002B2CF9AE}" pid="6" name="ICV">
    <vt:lpwstr>567CCE47447BFCE70151D3683470C009_43</vt:lpwstr>
  </property>
</Properties>
</file>