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ascii="方正小标宋简体" w:hAnsi="方正小标宋简体" w:eastAsia="方正小标宋简体" w:cs="方正小标宋简体"/>
          <w:i w:val="0"/>
          <w:iCs w:val="0"/>
          <w:caps w:val="0"/>
          <w:color w:val="auto"/>
          <w:spacing w:val="0"/>
          <w:sz w:val="48"/>
          <w:szCs w:val="48"/>
          <w:shd w:val="clear" w:fill="FFFFFF"/>
        </w:rPr>
      </w:pPr>
      <w:r>
        <w:rPr>
          <w:rFonts w:hint="eastAsia" w:ascii="方正小标宋简体" w:hAnsi="方正小标宋简体" w:eastAsia="方正小标宋简体" w:cs="方正小标宋简体"/>
          <w:color w:val="auto"/>
          <w:sz w:val="48"/>
          <w:szCs w:val="48"/>
          <w:lang w:val="en-US" w:eastAsia="zh-CN"/>
        </w:rPr>
        <w:t>鄂托克阿尔巴斯山羊肉</w:t>
      </w:r>
      <w:r>
        <w:rPr>
          <w:rFonts w:ascii="方正小标宋简体" w:hAnsi="方正小标宋简体" w:eastAsia="方正小标宋简体" w:cs="方正小标宋简体"/>
          <w:i w:val="0"/>
          <w:iCs w:val="0"/>
          <w:caps w:val="0"/>
          <w:color w:val="auto"/>
          <w:spacing w:val="0"/>
          <w:sz w:val="48"/>
          <w:szCs w:val="48"/>
          <w:shd w:val="clear" w:fill="FFFFFF"/>
        </w:rPr>
        <w:t>地理标志产品保护管理办法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lang w:eastAsia="zh-CN"/>
        </w:rPr>
        <w:t>（</w:t>
      </w:r>
      <w:bookmarkStart w:id="0" w:name="_GoBack"/>
      <w:r>
        <w:rPr>
          <w:rFonts w:hint="eastAsia" w:ascii="楷体_GB2312" w:hAnsi="楷体_GB2312" w:eastAsia="楷体_GB2312" w:cs="楷体_GB2312"/>
          <w:i w:val="0"/>
          <w:iCs w:val="0"/>
          <w:caps w:val="0"/>
          <w:color w:val="auto"/>
          <w:spacing w:val="0"/>
          <w:sz w:val="32"/>
          <w:szCs w:val="32"/>
          <w:shd w:val="clear" w:fill="FFFFFF"/>
          <w:lang w:val="en-US" w:eastAsia="zh-CN"/>
        </w:rPr>
        <w:t>征求意见稿</w:t>
      </w:r>
      <w:bookmarkEnd w:id="0"/>
      <w:r>
        <w:rPr>
          <w:rFonts w:hint="eastAsia" w:ascii="楷体_GB2312" w:hAnsi="楷体_GB2312" w:eastAsia="楷体_GB2312" w:cs="楷体_GB2312"/>
          <w:i w:val="0"/>
          <w:iCs w:val="0"/>
          <w:caps w:val="0"/>
          <w:color w:val="auto"/>
          <w:spacing w:val="0"/>
          <w:sz w:val="32"/>
          <w:szCs w:val="32"/>
          <w:shd w:val="clear" w:fill="FFFFFF"/>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i w:val="0"/>
          <w:iCs w:val="0"/>
          <w:caps w:val="0"/>
          <w:color w:val="auto"/>
          <w:spacing w:val="0"/>
          <w:kern w:val="0"/>
          <w:sz w:val="32"/>
          <w:szCs w:val="32"/>
          <w:u w:val="none"/>
          <w:shd w:val="clear" w:fill="FFFFFF"/>
          <w:lang w:bidi="ar"/>
        </w:rPr>
      </w:pPr>
      <w:r>
        <w:rPr>
          <w:rFonts w:hint="eastAsia" w:ascii="黑体" w:hAnsi="黑体" w:eastAsia="黑体" w:cs="黑体"/>
          <w:i w:val="0"/>
          <w:iCs w:val="0"/>
          <w:caps w:val="0"/>
          <w:color w:val="auto"/>
          <w:spacing w:val="0"/>
          <w:kern w:val="0"/>
          <w:sz w:val="32"/>
          <w:szCs w:val="32"/>
          <w:u w:val="none"/>
          <w:shd w:val="clear" w:fill="FFFFFF"/>
          <w:lang w:bidi="ar"/>
        </w:rPr>
        <w:t>第一章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总</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黑体" w:hAnsi="黑体" w:eastAsia="黑体" w:cs="黑体"/>
          <w:b w:val="0"/>
          <w:bCs w:val="0"/>
          <w:i w:val="0"/>
          <w:iCs w:val="0"/>
          <w:caps w:val="0"/>
          <w:color w:val="auto"/>
          <w:spacing w:val="0"/>
          <w:sz w:val="32"/>
          <w:szCs w:val="32"/>
          <w:shd w:val="clear" w:fill="FFFFFF"/>
        </w:rPr>
        <w:t>第一条</w:t>
      </w:r>
      <w:r>
        <w:rPr>
          <w:rFonts w:hint="eastAsia" w:ascii="黑体" w:hAnsi="黑体" w:eastAsia="黑体" w:cs="黑体"/>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为有效保护鄂托克阿尔巴斯山羊肉地理标志产品，规范地理标志产品名称和地理标志专用标志（以下简称“专用标志”）的申请、使用和监督管理，保证鄂托克阿尔巴斯山羊肉的品质和特色，维护生产者和消费者的合法权益。根据《中华人民共和国产品质量法》《中华人民共和国标准化法》《地理标志产品保护规定》《地理标志产品保护办法》《地理标志专用标志使用管理办法（试行）》和国家知识产权局《关于对北京鸭等90个产品予以地理标志产品认定的公告》（2025年第625号）（以下简称“公告”）等有关规定，结合本旗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本办法所称“</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b w:val="0"/>
          <w:bCs w:val="0"/>
          <w:i w:val="0"/>
          <w:iCs w:val="0"/>
          <w:caps w:val="0"/>
          <w:color w:val="auto"/>
          <w:spacing w:val="0"/>
          <w:sz w:val="32"/>
          <w:szCs w:val="32"/>
          <w:shd w:val="clear" w:fill="FFFFFF"/>
        </w:rPr>
        <w:t>”，是指在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公告</w:t>
      </w:r>
      <w:r>
        <w:rPr>
          <w:rFonts w:hint="eastAsia" w:ascii="仿宋_GB2312" w:hAnsi="仿宋_GB2312" w:eastAsia="仿宋_GB2312" w:cs="仿宋_GB2312"/>
          <w:b w:val="0"/>
          <w:bCs w:val="0"/>
          <w:i w:val="0"/>
          <w:iCs w:val="0"/>
          <w:caps w:val="0"/>
          <w:color w:val="auto"/>
          <w:spacing w:val="0"/>
          <w:sz w:val="32"/>
          <w:szCs w:val="32"/>
          <w:shd w:val="clear" w:fill="FFFFFF"/>
        </w:rPr>
        <w:t>批准的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b w:val="0"/>
          <w:bCs w:val="0"/>
          <w:i w:val="0"/>
          <w:iCs w:val="0"/>
          <w:caps w:val="0"/>
          <w:color w:val="auto"/>
          <w:spacing w:val="0"/>
          <w:sz w:val="32"/>
          <w:szCs w:val="32"/>
          <w:shd w:val="clear" w:fill="FFFFFF"/>
        </w:rPr>
        <w:t>地理标志产品</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产地</w:t>
      </w:r>
      <w:r>
        <w:rPr>
          <w:rFonts w:hint="eastAsia" w:ascii="仿宋_GB2312" w:hAnsi="仿宋_GB2312" w:eastAsia="仿宋_GB2312" w:cs="仿宋_GB2312"/>
          <w:b w:val="0"/>
          <w:bCs w:val="0"/>
          <w:i w:val="0"/>
          <w:iCs w:val="0"/>
          <w:caps w:val="0"/>
          <w:color w:val="auto"/>
          <w:spacing w:val="0"/>
          <w:sz w:val="32"/>
          <w:szCs w:val="32"/>
          <w:shd w:val="clear" w:fill="FFFFFF"/>
        </w:rPr>
        <w:t>范围内的生产者，按照</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NXXH 001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《地理标志产品质量要求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rPr>
        <w:t>要求</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养殖</w:t>
      </w:r>
      <w:r>
        <w:rPr>
          <w:rFonts w:hint="eastAsia" w:ascii="仿宋_GB2312" w:hAnsi="仿宋_GB2312" w:eastAsia="仿宋_GB2312" w:cs="仿宋_GB2312"/>
          <w:b w:val="0"/>
          <w:bCs w:val="0"/>
          <w:i w:val="0"/>
          <w:iCs w:val="0"/>
          <w:caps w:val="0"/>
          <w:color w:val="auto"/>
          <w:spacing w:val="0"/>
          <w:sz w:val="32"/>
          <w:szCs w:val="32"/>
          <w:shd w:val="clear" w:fill="FFFFFF"/>
        </w:rPr>
        <w:t>、加工、销售的产品。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w:t>
      </w:r>
      <w:r>
        <w:rPr>
          <w:rFonts w:hint="eastAsia" w:ascii="仿宋_GB2312" w:hAnsi="仿宋_GB2312" w:eastAsia="仿宋_GB2312" w:cs="仿宋_GB2312"/>
          <w:i w:val="0"/>
          <w:iCs w:val="0"/>
          <w:caps w:val="0"/>
          <w:color w:val="auto"/>
          <w:spacing w:val="0"/>
          <w:sz w:val="32"/>
          <w:szCs w:val="32"/>
          <w:shd w:val="clear" w:fill="FFFFFF"/>
          <w:lang w:val="en-US" w:eastAsia="zh-CN"/>
        </w:rPr>
        <w:t>产地</w:t>
      </w:r>
      <w:r>
        <w:rPr>
          <w:rFonts w:hint="eastAsia" w:ascii="仿宋_GB2312" w:hAnsi="仿宋_GB2312" w:eastAsia="仿宋_GB2312" w:cs="仿宋_GB2312"/>
          <w:i w:val="0"/>
          <w:iCs w:val="0"/>
          <w:caps w:val="0"/>
          <w:color w:val="auto"/>
          <w:spacing w:val="0"/>
          <w:sz w:val="32"/>
          <w:szCs w:val="32"/>
          <w:shd w:val="clear" w:fill="FFFFFF"/>
        </w:rPr>
        <w:t>范围为</w:t>
      </w:r>
      <w:r>
        <w:rPr>
          <w:rFonts w:hint="eastAsia" w:ascii="仿宋_GB2312" w:hAnsi="仿宋_GB2312" w:eastAsia="仿宋_GB2312" w:cs="仿宋_GB2312"/>
          <w:i w:val="0"/>
          <w:iCs w:val="0"/>
          <w:caps w:val="0"/>
          <w:color w:val="auto"/>
          <w:spacing w:val="0"/>
          <w:sz w:val="32"/>
          <w:szCs w:val="32"/>
          <w:shd w:val="clear" w:fill="FFFFFF"/>
          <w:lang w:val="en-US" w:eastAsia="zh-CN"/>
        </w:rPr>
        <w:t>经公告</w:t>
      </w:r>
      <w:r>
        <w:rPr>
          <w:rFonts w:hint="eastAsia" w:ascii="仿宋_GB2312" w:hAnsi="仿宋_GB2312" w:eastAsia="仿宋_GB2312" w:cs="仿宋_GB2312"/>
          <w:i w:val="0"/>
          <w:iCs w:val="0"/>
          <w:caps w:val="0"/>
          <w:color w:val="auto"/>
          <w:spacing w:val="0"/>
          <w:sz w:val="32"/>
          <w:szCs w:val="32"/>
          <w:shd w:val="clear" w:fill="FFFFFF"/>
        </w:rPr>
        <w:t>批准</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鄂托克旗全境，包括乌兰镇、棋盘井镇、蒙西镇、木凯淖镇、阿尔巴斯苏木和苏米图苏木6个苏木镇，75个嘎查村，367个牧业小组。地理坐标：东经106°41'～108°54'</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北纬38°18'～40°11'。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凡使用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地理标志产品专用标志从事生产、经营活动，以及</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地理标志产品保护相关监督管理均适用本办法。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第五条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w:t>
      </w:r>
      <w:r>
        <w:rPr>
          <w:rFonts w:hint="eastAsia" w:ascii="仿宋_GB2312" w:hAnsi="仿宋_GB2312" w:eastAsia="仿宋_GB2312" w:cs="仿宋_GB2312"/>
          <w:i w:val="0"/>
          <w:iCs w:val="0"/>
          <w:caps w:val="0"/>
          <w:color w:val="auto"/>
          <w:spacing w:val="0"/>
          <w:sz w:val="32"/>
          <w:szCs w:val="32"/>
          <w:shd w:val="clear" w:fill="FFFFFF"/>
          <w:lang w:val="en-US" w:eastAsia="zh-CN"/>
        </w:rPr>
        <w:t>专用标志</w:t>
      </w:r>
      <w:r>
        <w:rPr>
          <w:rFonts w:hint="eastAsia" w:ascii="仿宋_GB2312" w:hAnsi="仿宋_GB2312" w:eastAsia="仿宋_GB2312" w:cs="仿宋_GB2312"/>
          <w:i w:val="0"/>
          <w:iCs w:val="0"/>
          <w:caps w:val="0"/>
          <w:color w:val="auto"/>
          <w:spacing w:val="0"/>
          <w:sz w:val="32"/>
          <w:szCs w:val="32"/>
          <w:shd w:val="clear" w:fill="FFFFFF"/>
        </w:rPr>
        <w:t>遵循申请自愿，受理、</w:t>
      </w:r>
      <w:r>
        <w:rPr>
          <w:rFonts w:hint="eastAsia" w:ascii="仿宋_GB2312" w:hAnsi="仿宋_GB2312" w:eastAsia="仿宋_GB2312" w:cs="仿宋_GB2312"/>
          <w:i w:val="0"/>
          <w:iCs w:val="0"/>
          <w:caps w:val="0"/>
          <w:color w:val="auto"/>
          <w:spacing w:val="0"/>
          <w:sz w:val="32"/>
          <w:szCs w:val="32"/>
          <w:shd w:val="clear" w:fill="FFFFFF"/>
          <w:lang w:val="en-US" w:eastAsia="zh-CN"/>
        </w:rPr>
        <w:t>审核</w:t>
      </w:r>
      <w:r>
        <w:rPr>
          <w:rFonts w:hint="eastAsia" w:ascii="仿宋_GB2312" w:hAnsi="仿宋_GB2312" w:eastAsia="仿宋_GB2312" w:cs="仿宋_GB2312"/>
          <w:i w:val="0"/>
          <w:iCs w:val="0"/>
          <w:caps w:val="0"/>
          <w:color w:val="auto"/>
          <w:spacing w:val="0"/>
          <w:sz w:val="32"/>
          <w:szCs w:val="32"/>
          <w:shd w:val="clear" w:fill="FFFFFF"/>
        </w:rPr>
        <w:t>坚持公开、公平、公正的原则。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bidi="ar"/>
        </w:rPr>
      </w:pPr>
      <w:r>
        <w:rPr>
          <w:rFonts w:hint="eastAsia" w:ascii="黑体" w:hAnsi="黑体" w:eastAsia="黑体" w:cs="黑体"/>
          <w:i w:val="0"/>
          <w:iCs w:val="0"/>
          <w:caps w:val="0"/>
          <w:color w:val="auto"/>
          <w:spacing w:val="0"/>
          <w:kern w:val="0"/>
          <w:sz w:val="32"/>
          <w:szCs w:val="32"/>
          <w:u w:val="none"/>
          <w:shd w:val="clear" w:fill="FFFFFF"/>
          <w:lang w:bidi="ar"/>
        </w:rPr>
        <w:t>第二章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组织机构及职能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六</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地理标志产品保护工作由</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政府统一领导、组织和协调。成立</w:t>
      </w:r>
      <w:r>
        <w:rPr>
          <w:rFonts w:hint="eastAsia" w:ascii="仿宋_GB2312" w:hAnsi="仿宋_GB2312" w:eastAsia="仿宋_GB2312" w:cs="仿宋_GB2312"/>
          <w:i w:val="0"/>
          <w:iCs w:val="0"/>
          <w:caps w:val="0"/>
          <w:color w:val="auto"/>
          <w:spacing w:val="0"/>
          <w:sz w:val="32"/>
          <w:szCs w:val="32"/>
          <w:shd w:val="clear" w:fill="FFFFFF"/>
          <w:lang w:val="en-US" w:eastAsia="zh-CN"/>
        </w:rPr>
        <w:t>由</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旗</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市场监管局、旗农牧局、旗财政局、旗文旅局等部门及相关苏木、镇</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lang w:val="en-US" w:eastAsia="zh-CN"/>
        </w:rPr>
        <w:t>协会</w:t>
      </w:r>
      <w:r>
        <w:rPr>
          <w:rFonts w:hint="eastAsia" w:ascii="仿宋_GB2312" w:hAnsi="仿宋_GB2312" w:eastAsia="仿宋_GB2312" w:cs="仿宋_GB2312"/>
          <w:i w:val="0"/>
          <w:iCs w:val="0"/>
          <w:caps w:val="0"/>
          <w:color w:val="auto"/>
          <w:spacing w:val="0"/>
          <w:sz w:val="32"/>
          <w:szCs w:val="32"/>
          <w:shd w:val="clear" w:fill="FFFFFF"/>
        </w:rPr>
        <w:t>等单位组成</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w:t>
      </w:r>
      <w:r>
        <w:rPr>
          <w:rFonts w:hint="eastAsia" w:ascii="仿宋_GB2312" w:hAnsi="仿宋_GB2312" w:eastAsia="仿宋_GB2312" w:cs="仿宋_GB2312"/>
          <w:i w:val="0"/>
          <w:iCs w:val="0"/>
          <w:caps w:val="0"/>
          <w:color w:val="auto"/>
          <w:spacing w:val="0"/>
          <w:sz w:val="32"/>
          <w:szCs w:val="32"/>
          <w:shd w:val="clear" w:fill="FFFFFF"/>
        </w:rPr>
        <w:t>办公室（以下简称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地标办</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）设在</w:t>
      </w:r>
      <w:r>
        <w:rPr>
          <w:rFonts w:hint="eastAsia" w:ascii="仿宋_GB2312" w:hAnsi="仿宋_GB2312" w:eastAsia="仿宋_GB2312" w:cs="仿宋_GB2312"/>
          <w:i w:val="0"/>
          <w:iCs w:val="0"/>
          <w:caps w:val="0"/>
          <w:color w:val="auto"/>
          <w:spacing w:val="0"/>
          <w:sz w:val="32"/>
          <w:szCs w:val="32"/>
          <w:shd w:val="clear" w:fill="FFFFFF"/>
          <w:lang w:val="en-US" w:eastAsia="zh-CN"/>
        </w:rPr>
        <w:t>旗市场监管局</w:t>
      </w:r>
      <w:r>
        <w:rPr>
          <w:rFonts w:hint="eastAsia" w:ascii="仿宋_GB2312" w:hAnsi="仿宋_GB2312" w:eastAsia="仿宋_GB2312" w:cs="仿宋_GB2312"/>
          <w:i w:val="0"/>
          <w:iCs w:val="0"/>
          <w:caps w:val="0"/>
          <w:color w:val="auto"/>
          <w:spacing w:val="0"/>
          <w:sz w:val="32"/>
          <w:szCs w:val="32"/>
          <w:shd w:val="clear" w:fill="FFFFFF"/>
        </w:rPr>
        <w:t>，具体负责</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default" w:ascii="仿宋_GB2312" w:hAnsi="仿宋_GB2312" w:eastAsia="仿宋_GB2312" w:cs="仿宋_GB2312"/>
          <w:i w:val="0"/>
          <w:iCs w:val="0"/>
          <w:caps w:val="0"/>
          <w:color w:val="auto"/>
          <w:spacing w:val="0"/>
          <w:sz w:val="32"/>
          <w:szCs w:val="32"/>
          <w:shd w:val="clear" w:fill="FFFFFF"/>
          <w:lang w:val="en-US"/>
        </w:rPr>
        <w:t>统筹协调、日常管理等工作</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七</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地标办履行以下职责：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（一）贯彻执行地理标志产品保护法律法规，制定和实施与</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地理标志产品保护相关的政策措施；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（二）制定和实施</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地理标志产品保护管理的规划和计划，协调解决保护管理工作中的问题；</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（三）负责对专用标志的使用进行监督管理；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负责协调相关部门联合查处对</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地理标志产品的侵权行为</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w:t>
      </w:r>
      <w:r>
        <w:rPr>
          <w:rFonts w:hint="eastAsia" w:ascii="仿宋_GB2312" w:hAnsi="仿宋_GB2312" w:eastAsia="仿宋_GB2312" w:cs="仿宋_GB2312"/>
          <w:i w:val="0"/>
          <w:iCs w:val="0"/>
          <w:caps w:val="0"/>
          <w:color w:val="auto"/>
          <w:spacing w:val="0"/>
          <w:sz w:val="32"/>
          <w:szCs w:val="32"/>
          <w:shd w:val="clear" w:fill="FFFFFF"/>
          <w:lang w:eastAsia="zh-CN"/>
        </w:rPr>
        <w:t>）完成</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委、</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政府和上级主管部门交办的其他事项。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sz w:val="32"/>
          <w:szCs w:val="32"/>
          <w:shd w:val="clear" w:fill="FFFFFF"/>
          <w:lang w:val="en-US" w:eastAsia="zh-CN"/>
        </w:rPr>
        <w:t>第八条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w:t>
      </w:r>
      <w:r>
        <w:rPr>
          <w:rFonts w:hint="eastAsia" w:ascii="仿宋_GB2312" w:hAnsi="仿宋_GB2312" w:eastAsia="仿宋_GB2312" w:cs="仿宋_GB2312"/>
          <w:i w:val="0"/>
          <w:iCs w:val="0"/>
          <w:caps w:val="0"/>
          <w:color w:val="auto"/>
          <w:spacing w:val="0"/>
          <w:sz w:val="32"/>
          <w:szCs w:val="32"/>
          <w:shd w:val="clear" w:fill="FFFFFF"/>
        </w:rPr>
        <w:t>成员单位履行以下职责：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旗市场监管局负责指导专用标志使用申请和产地核验工作；强化鄂托克阿尔巴斯山羊肉的质量安全监管和维权打假执法；指导鄂托克阿尔巴斯山羊肉地理标志产品地方标准制定，不断健全鄂托克阿尔巴斯山羊肉标准体系，对产品质量进行监督，指导和督促鄂托克阿尔巴斯山羊肉生产者严格按照地理标志产品质量标准组织生产；规范鄂托克阿尔巴斯山羊肉地理标志产品市场秩序，依法查处假冒鄂托克阿尔巴斯山羊肉地理标志产品等违法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E54C5E" w:themeColor="accent6"/>
          <w:spacing w:val="0"/>
          <w:sz w:val="32"/>
          <w:szCs w:val="32"/>
          <w:shd w:val="clear" w:fill="FFFFFF"/>
          <w:lang w:val="en-US" w:eastAsia="zh-CN"/>
          <w14:textFill>
            <w14:solidFill>
              <w14:schemeClr w14:val="accent6"/>
            </w14:solidFill>
          </w14:textFill>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旗农牧局负责制定并推广鄂托克阿尔巴斯山羊肉生产技术规范，指导生产主体开展标准化养殖；加强种羊繁育体系建设，规范种羊生产经营和品种改良；组织开展饲养管理、疫病防控等技术培训，提升生产主体技术水平；监督饲料、兽药等投入品使用；指导鄂托克阿尔巴斯山羊肉产品检验检测体系建设，组织开展产品质量安全追溯体系建设、无公害产品、绿色食品、有机农牧业发展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财政局负责保障</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地理标志产品保护和品牌建设工作经费；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四）旗发改委负责将鄂托克阿尔巴斯山羊肉地理标志产业发展纳入旗域经济发展规划，统筹协调产业布局和基础设施建设；争取相关产业扶持资金，支持地理标志产品加工、仓储、物流等配套设施建设；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旗文旅局</w:t>
      </w:r>
      <w:r>
        <w:rPr>
          <w:rFonts w:hint="eastAsia" w:ascii="仿宋_GB2312" w:hAnsi="仿宋_GB2312" w:eastAsia="仿宋_GB2312" w:cs="仿宋_GB2312"/>
          <w:i w:val="0"/>
          <w:iCs w:val="0"/>
          <w:caps w:val="0"/>
          <w:color w:val="auto"/>
          <w:spacing w:val="0"/>
          <w:sz w:val="32"/>
          <w:szCs w:val="32"/>
          <w:shd w:val="clear" w:fill="FFFFFF"/>
        </w:rPr>
        <w:t>负责将</w:t>
      </w:r>
      <w:r>
        <w:rPr>
          <w:rFonts w:hint="eastAsia" w:ascii="仿宋_GB2312" w:hAnsi="仿宋_GB2312" w:eastAsia="仿宋_GB2312" w:cs="仿宋_GB2312"/>
          <w:i w:val="0"/>
          <w:iCs w:val="0"/>
          <w:caps w:val="0"/>
          <w:color w:val="auto"/>
          <w:spacing w:val="0"/>
          <w:sz w:val="32"/>
          <w:szCs w:val="32"/>
          <w:shd w:val="clear" w:fill="FFFFFF"/>
          <w:lang w:val="en-US" w:eastAsia="zh-CN"/>
        </w:rPr>
        <w:t>鄂托克阿尔巴斯山羊肉地理标志产品</w:t>
      </w:r>
      <w:r>
        <w:rPr>
          <w:rFonts w:hint="eastAsia" w:ascii="仿宋_GB2312" w:hAnsi="仿宋_GB2312" w:eastAsia="仿宋_GB2312" w:cs="仿宋_GB2312"/>
          <w:i w:val="0"/>
          <w:iCs w:val="0"/>
          <w:caps w:val="0"/>
          <w:color w:val="auto"/>
          <w:spacing w:val="0"/>
          <w:sz w:val="32"/>
          <w:szCs w:val="32"/>
          <w:shd w:val="clear" w:fill="FFFFFF"/>
        </w:rPr>
        <w:t>纳入全旗文旅宣传体系</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开发以地理标志产品为特色的文旅产品，举办专题宣传活动，并</w:t>
      </w:r>
      <w:r>
        <w:rPr>
          <w:rFonts w:hint="eastAsia" w:ascii="仿宋_GB2312" w:hAnsi="仿宋_GB2312" w:eastAsia="仿宋_GB2312" w:cs="仿宋_GB2312"/>
          <w:i w:val="0"/>
          <w:iCs w:val="0"/>
          <w:caps w:val="0"/>
          <w:color w:val="auto"/>
          <w:spacing w:val="0"/>
          <w:sz w:val="32"/>
          <w:szCs w:val="32"/>
          <w:shd w:val="clear" w:fill="FFFFFF"/>
        </w:rPr>
        <w:t>加大宣传力度，提升</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品牌的知名度和美誉度；</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六</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林草局负责保护范围内天然草场的生态保护和建设，科学划定禁牧、休牧区域，制定草场载畜量标准；指导生产主体开展草场改良和人工种草，保障养殖环节饲草供应；监督草场合理利用，防止过度放牧导致生态破坏；</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仿宋_GB2312" w:hAnsi="仿宋_GB2312" w:eastAsia="仿宋_GB2312" w:cs="仿宋_GB2312"/>
          <w:color w:val="auto"/>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七</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color w:val="auto"/>
          <w:spacing w:val="0"/>
          <w:kern w:val="0"/>
          <w:sz w:val="32"/>
          <w:szCs w:val="32"/>
          <w:u w:val="none"/>
          <w:shd w:val="clear" w:fill="FFFFFF"/>
          <w:lang w:val="en-US" w:eastAsia="zh-CN" w:bidi="ar"/>
        </w:rPr>
        <w:t>公安局依法严厉打击制假售假、</w:t>
      </w:r>
      <w:r>
        <w:rPr>
          <w:rFonts w:hint="default" w:ascii="仿宋_GB2312" w:hAnsi="仿宋_GB2312" w:eastAsia="仿宋_GB2312" w:cs="仿宋_GB2312"/>
          <w:color w:val="auto"/>
          <w:spacing w:val="0"/>
          <w:kern w:val="0"/>
          <w:sz w:val="32"/>
          <w:szCs w:val="32"/>
          <w:u w:val="none"/>
          <w:shd w:val="clear" w:fill="FFFFFF"/>
          <w:lang w:val="en-US" w:eastAsia="zh-CN" w:bidi="ar"/>
        </w:rPr>
        <w:t>侵犯</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default" w:ascii="仿宋_GB2312" w:hAnsi="仿宋_GB2312" w:eastAsia="仿宋_GB2312" w:cs="仿宋_GB2312"/>
          <w:color w:val="auto"/>
          <w:spacing w:val="0"/>
          <w:kern w:val="0"/>
          <w:sz w:val="32"/>
          <w:szCs w:val="32"/>
          <w:u w:val="none"/>
          <w:shd w:val="clear" w:fill="FFFFFF"/>
          <w:lang w:val="en-US" w:eastAsia="zh-CN" w:bidi="ar"/>
        </w:rPr>
        <w:t>地理标志的违法犯罪活动</w:t>
      </w:r>
      <w:r>
        <w:rPr>
          <w:rFonts w:hint="eastAsia" w:ascii="仿宋_GB2312" w:hAnsi="仿宋_GB2312" w:eastAsia="仿宋_GB2312" w:cs="仿宋_GB2312"/>
          <w:color w:val="auto"/>
          <w:spacing w:val="0"/>
          <w:kern w:val="0"/>
          <w:sz w:val="32"/>
          <w:szCs w:val="32"/>
          <w:u w:val="none"/>
          <w:shd w:val="clear" w:fill="FFFFFF"/>
          <w:lang w:val="en-US" w:eastAsia="zh-CN" w:bidi="ar"/>
        </w:rPr>
        <w:t>等，保护</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color w:val="auto"/>
          <w:spacing w:val="0"/>
          <w:kern w:val="0"/>
          <w:sz w:val="32"/>
          <w:szCs w:val="32"/>
          <w:u w:val="none"/>
          <w:shd w:val="clear" w:fill="FFFFFF"/>
          <w:lang w:val="en-US" w:eastAsia="zh-CN" w:bidi="ar"/>
        </w:rPr>
        <w:t>的品牌声誉和消费者合法权益</w:t>
      </w:r>
      <w:r>
        <w:rPr>
          <w:rFonts w:hint="default" w:ascii="仿宋_GB2312" w:hAnsi="仿宋_GB2312" w:eastAsia="仿宋_GB2312" w:cs="仿宋_GB2312"/>
          <w:color w:val="auto"/>
          <w:spacing w:val="0"/>
          <w:kern w:val="0"/>
          <w:sz w:val="32"/>
          <w:szCs w:val="32"/>
          <w:u w:val="none"/>
          <w:shd w:val="clear" w:fill="FFFFFF"/>
          <w:lang w:val="en-US" w:eastAsia="zh-CN" w:bidi="ar"/>
        </w:rPr>
        <w:t>。</w:t>
      </w:r>
      <w:r>
        <w:rPr>
          <w:rFonts w:hint="eastAsia" w:ascii="仿宋_GB2312" w:hAnsi="仿宋_GB2312" w:eastAsia="仿宋_GB2312" w:cs="仿宋_GB2312"/>
          <w:color w:val="auto"/>
          <w:spacing w:val="0"/>
          <w:kern w:val="0"/>
          <w:sz w:val="32"/>
          <w:szCs w:val="32"/>
          <w:u w:val="none"/>
          <w:shd w:val="clear" w:fill="FFFFFF"/>
          <w:lang w:val="en-US" w:eastAsia="zh-CN" w:bidi="ar"/>
        </w:rPr>
        <w:t>强化与市场监管、农牧等部门联动，常态化开展联合执法，</w:t>
      </w:r>
      <w:r>
        <w:rPr>
          <w:rFonts w:hint="default" w:ascii="仿宋_GB2312" w:hAnsi="仿宋_GB2312" w:eastAsia="仿宋_GB2312" w:cs="仿宋_GB2312"/>
          <w:color w:val="auto"/>
          <w:spacing w:val="0"/>
          <w:kern w:val="0"/>
          <w:sz w:val="32"/>
          <w:szCs w:val="32"/>
          <w:u w:val="none"/>
          <w:shd w:val="clear" w:fill="FFFFFF"/>
          <w:lang w:val="en-US" w:eastAsia="zh-CN" w:bidi="ar"/>
        </w:rPr>
        <w:t>重拳整治市场秩序；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八</w:t>
      </w:r>
      <w:r>
        <w:rPr>
          <w:rFonts w:hint="eastAsia" w:ascii="仿宋_GB2312" w:hAnsi="仿宋_GB2312" w:eastAsia="仿宋_GB2312" w:cs="仿宋_GB2312"/>
          <w:i w:val="0"/>
          <w:iCs w:val="0"/>
          <w:caps w:val="0"/>
          <w:color w:val="auto"/>
          <w:spacing w:val="0"/>
          <w:sz w:val="32"/>
          <w:szCs w:val="32"/>
          <w:shd w:val="clear" w:fill="FFFFFF"/>
          <w:lang w:eastAsia="zh-CN"/>
        </w:rPr>
        <w:t>）相关</w:t>
      </w:r>
      <w:r>
        <w:rPr>
          <w:rFonts w:hint="eastAsia" w:ascii="仿宋_GB2312" w:hAnsi="仿宋_GB2312" w:eastAsia="仿宋_GB2312" w:cs="仿宋_GB2312"/>
          <w:color w:val="auto"/>
          <w:spacing w:val="0"/>
          <w:kern w:val="0"/>
          <w:sz w:val="32"/>
          <w:szCs w:val="32"/>
          <w:u w:val="none"/>
          <w:shd w:val="clear" w:fill="FFFFFF"/>
          <w:lang w:val="en-US" w:eastAsia="zh-CN" w:bidi="ar"/>
        </w:rPr>
        <w:t>苏木镇政府负责在本区域内宣传地理标志产品的品牌价值和保护意义，</w:t>
      </w:r>
      <w:r>
        <w:rPr>
          <w:rFonts w:hint="eastAsia" w:ascii="仿宋_GB2312" w:hAnsi="仿宋_GB2312" w:eastAsia="仿宋_GB2312" w:cs="仿宋_GB2312"/>
          <w:i w:val="0"/>
          <w:iCs w:val="0"/>
          <w:caps w:val="0"/>
          <w:color w:val="auto"/>
          <w:spacing w:val="0"/>
          <w:sz w:val="32"/>
          <w:szCs w:val="32"/>
          <w:shd w:val="clear" w:fill="FFFFFF"/>
          <w:lang w:val="en-US" w:eastAsia="zh-CN"/>
        </w:rPr>
        <w:t>对地理标志产品的生产者进行生产技术和质量管理的监督、指导与帮扶，收集地理标志产品在生产、销售过程中的相关信息，及时向地标办反馈。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FF"/>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九）鄂托克旗农畜产品产业协会负责制定并监督执行鄂托克阿尔巴斯山羊肉生产、加工、销售行业规范，建立诚信经营评价机制，推动会员单位规范使用地理标志专用标志，维护市场秩序。负责鄂托克阿尔巴斯山羊肉地方标准制修订，开展养殖加工技术培训、咨询服务，提升产品品质。策划品牌宣传活动，搭建展销对接平台，推动鄂托克阿尔巴斯山羊肉地理标志产品市场化、高端化发展。协调用标企业间利益关系，收集反馈行业诉求，向政府部门提出政策建议，同时协助开展产品质量抽检、知识产权保护等工作，促进产业健康发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right="0" w:rightChars="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bidi="ar"/>
        </w:rPr>
      </w:pPr>
      <w:r>
        <w:rPr>
          <w:rFonts w:hint="eastAsia" w:ascii="黑体" w:hAnsi="黑体" w:eastAsia="黑体" w:cs="黑体"/>
          <w:i w:val="0"/>
          <w:iCs w:val="0"/>
          <w:caps w:val="0"/>
          <w:color w:val="auto"/>
          <w:spacing w:val="0"/>
          <w:kern w:val="0"/>
          <w:sz w:val="32"/>
          <w:szCs w:val="32"/>
          <w:u w:val="none"/>
          <w:shd w:val="clear" w:fill="FFFFFF"/>
          <w:lang w:bidi="ar"/>
        </w:rPr>
        <w:t>第三章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专用标志的申请、受理和审批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九</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产地</w:t>
      </w:r>
      <w:r>
        <w:rPr>
          <w:rFonts w:hint="eastAsia" w:ascii="仿宋_GB2312" w:hAnsi="仿宋_GB2312" w:eastAsia="仿宋_GB2312" w:cs="仿宋_GB2312"/>
          <w:i w:val="0"/>
          <w:iCs w:val="0"/>
          <w:caps w:val="0"/>
          <w:color w:val="auto"/>
          <w:spacing w:val="0"/>
          <w:sz w:val="32"/>
          <w:szCs w:val="32"/>
          <w:shd w:val="clear" w:fill="FFFFFF"/>
        </w:rPr>
        <w:t>范围内从事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生产者，凡符合条件的，</w:t>
      </w:r>
      <w:r>
        <w:rPr>
          <w:rFonts w:hint="eastAsia" w:ascii="仿宋_GB2312" w:hAnsi="仿宋_GB2312" w:eastAsia="仿宋_GB2312" w:cs="仿宋_GB2312"/>
          <w:i w:val="0"/>
          <w:iCs w:val="0"/>
          <w:caps w:val="0"/>
          <w:color w:val="auto"/>
          <w:spacing w:val="0"/>
          <w:sz w:val="32"/>
          <w:szCs w:val="32"/>
          <w:shd w:val="clear" w:fill="FFFFFF"/>
          <w:lang w:val="en-US" w:eastAsia="zh-CN"/>
        </w:rPr>
        <w:t>均</w:t>
      </w:r>
      <w:r>
        <w:rPr>
          <w:rFonts w:hint="eastAsia" w:ascii="仿宋_GB2312" w:hAnsi="仿宋_GB2312" w:eastAsia="仿宋_GB2312" w:cs="仿宋_GB2312"/>
          <w:i w:val="0"/>
          <w:iCs w:val="0"/>
          <w:caps w:val="0"/>
          <w:color w:val="auto"/>
          <w:spacing w:val="0"/>
          <w:sz w:val="32"/>
          <w:szCs w:val="32"/>
          <w:shd w:val="clear" w:fill="FFFFFF"/>
        </w:rPr>
        <w:t>可向地标办</w:t>
      </w:r>
      <w:r>
        <w:rPr>
          <w:rFonts w:hint="eastAsia" w:ascii="仿宋_GB2312" w:hAnsi="仿宋_GB2312" w:eastAsia="仿宋_GB2312" w:cs="仿宋_GB2312"/>
          <w:i w:val="0"/>
          <w:iCs w:val="0"/>
          <w:caps w:val="0"/>
          <w:color w:val="auto"/>
          <w:spacing w:val="0"/>
          <w:sz w:val="32"/>
          <w:szCs w:val="32"/>
          <w:shd w:val="clear" w:fill="FFFFFF"/>
          <w:lang w:val="en-US" w:eastAsia="zh-CN"/>
        </w:rPr>
        <w:t>提交专用标志的</w:t>
      </w:r>
      <w:r>
        <w:rPr>
          <w:rFonts w:hint="eastAsia" w:ascii="仿宋_GB2312" w:hAnsi="仿宋_GB2312" w:eastAsia="仿宋_GB2312" w:cs="仿宋_GB2312"/>
          <w:i w:val="0"/>
          <w:iCs w:val="0"/>
          <w:caps w:val="0"/>
          <w:color w:val="auto"/>
          <w:spacing w:val="0"/>
          <w:sz w:val="32"/>
          <w:szCs w:val="32"/>
          <w:shd w:val="clear" w:fill="FFFFFF"/>
        </w:rPr>
        <w:t>申请</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FFFFFF"/>
          <w:lang w:bidi="ar-SA"/>
        </w:rPr>
        <w:t>第十条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申请使用专用标志的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生产者应同时具备以下条件：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（一）具有合法有效的营业执照；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rPr>
        <w:t>（二）有严</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格的养殖、屠宰台账制度，生产的鄂托克阿尔巴斯山羊肉全部来自产地范围内；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（三）在保护区域范围内按照</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地理标志产品要求规范</w:t>
      </w:r>
      <w:r>
        <w:rPr>
          <w:rFonts w:hint="eastAsia" w:ascii="仿宋_GB2312" w:hAnsi="仿宋_GB2312" w:eastAsia="仿宋_GB2312" w:cs="仿宋_GB2312"/>
          <w:i w:val="0"/>
          <w:iCs w:val="0"/>
          <w:caps w:val="0"/>
          <w:color w:val="auto"/>
          <w:spacing w:val="0"/>
          <w:sz w:val="32"/>
          <w:szCs w:val="32"/>
          <w:shd w:val="clear" w:fill="FFFFFF"/>
          <w:lang w:val="en-US" w:eastAsia="zh-CN"/>
        </w:rPr>
        <w:t>生产</w:t>
      </w:r>
      <w:r>
        <w:rPr>
          <w:rFonts w:hint="eastAsia" w:ascii="仿宋_GB2312" w:hAnsi="仿宋_GB2312" w:eastAsia="仿宋_GB2312" w:cs="仿宋_GB2312"/>
          <w:i w:val="0"/>
          <w:iCs w:val="0"/>
          <w:caps w:val="0"/>
          <w:color w:val="auto"/>
          <w:spacing w:val="0"/>
          <w:sz w:val="32"/>
          <w:szCs w:val="32"/>
          <w:shd w:val="clear" w:fill="FFFFFF"/>
        </w:rPr>
        <w:t>，产品质量符合</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NXXH 001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《地理标志产品质量要求 鄂托克阿尔巴斯山羊肉》</w:t>
      </w:r>
      <w:r>
        <w:rPr>
          <w:rFonts w:hint="eastAsia" w:ascii="仿宋_GB2312" w:hAnsi="仿宋_GB2312" w:eastAsia="仿宋_GB2312" w:cs="仿宋_GB2312"/>
          <w:i w:val="0"/>
          <w:iCs w:val="0"/>
          <w:caps w:val="0"/>
          <w:color w:val="auto"/>
          <w:spacing w:val="0"/>
          <w:sz w:val="32"/>
          <w:szCs w:val="32"/>
          <w:shd w:val="clear" w:fill="FFFFFF"/>
        </w:rPr>
        <w:t>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（四）具备完善的质量管理体系并按相关规定建立完整、可追溯的产品质量档案，连续3年内无重大质量违法记录，且3年内各级监督抽查产品合格；</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（五）无其他违法行为。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FFFFFF"/>
          <w:lang w:val="en-US" w:eastAsia="zh-CN" w:bidi="ar-SA"/>
        </w:rPr>
        <w:t xml:space="preserve">第十一条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地理标志产品产地范围内的生产者</w:t>
      </w:r>
      <w:r>
        <w:rPr>
          <w:rFonts w:hint="eastAsia" w:ascii="仿宋_GB2312" w:hAnsi="仿宋_GB2312" w:eastAsia="仿宋_GB2312" w:cs="仿宋_GB2312"/>
          <w:i w:val="0"/>
          <w:iCs w:val="0"/>
          <w:caps w:val="0"/>
          <w:color w:val="auto"/>
          <w:spacing w:val="0"/>
          <w:sz w:val="32"/>
          <w:szCs w:val="32"/>
          <w:shd w:val="clear" w:fill="FFFFFF"/>
        </w:rPr>
        <w:t>使用专用标志，应向地标办提出申请，并递交以下资料：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（一）地理标志专用标志使用申请书；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（二）营业执照</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生产资质</w:t>
      </w:r>
      <w:r>
        <w:rPr>
          <w:rFonts w:hint="eastAsia" w:ascii="仿宋_GB2312" w:hAnsi="仿宋_GB2312" w:eastAsia="仿宋_GB2312" w:cs="仿宋_GB2312"/>
          <w:i w:val="0"/>
          <w:iCs w:val="0"/>
          <w:caps w:val="0"/>
          <w:color w:val="auto"/>
          <w:spacing w:val="0"/>
          <w:sz w:val="32"/>
          <w:szCs w:val="32"/>
          <w:shd w:val="clear" w:fill="FFFFFF"/>
        </w:rPr>
        <w:t>复印件；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（三）具备相关资质（CMA）的质量检验机构出具的产品检验检测报告，出具时间应为申请日前半年内，产（样）品名称应为“鄂托克阿尔巴斯山羊肉”，检验项目应当覆盖</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NXXH 001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《地理标志产品质量要求 鄂托克阿尔巴斯山羊肉》规定的全部质量特色指标要求；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（四）鄂托克阿尔巴斯山羊肉地理标志产品标准文本；</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eastAsia" w:ascii="仿宋_GB2312" w:hAnsi="仿宋_GB2312" w:eastAsia="仿宋_GB2312" w:cs="仿宋_GB2312"/>
          <w:i w:val="0"/>
          <w:iCs w:val="0"/>
          <w:caps w:val="0"/>
          <w:color w:val="auto"/>
          <w:spacing w:val="0"/>
          <w:sz w:val="32"/>
          <w:szCs w:val="32"/>
          <w:shd w:val="clear" w:fill="FFFFFF"/>
        </w:rPr>
        <w:t>产品包装和标识标签样本</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（六）追溯体系证明。</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第十二条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地标办</w:t>
      </w:r>
      <w:r>
        <w:rPr>
          <w:rFonts w:hint="eastAsia" w:ascii="仿宋_GB2312" w:hAnsi="仿宋_GB2312" w:eastAsia="仿宋_GB2312" w:cs="仿宋_GB2312"/>
          <w:color w:val="auto"/>
          <w:kern w:val="2"/>
          <w:sz w:val="32"/>
          <w:szCs w:val="32"/>
          <w:shd w:val="clear" w:fill="FFFFFF"/>
          <w:lang w:val="en-US" w:eastAsia="zh-CN" w:bidi="ar"/>
        </w:rPr>
        <w:t>对申请使用专用标志的生产者进行产地核验</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出具产地核验报告。核验</w:t>
      </w:r>
      <w:r>
        <w:rPr>
          <w:rFonts w:hint="eastAsia" w:ascii="仿宋_GB2312" w:hAnsi="仿宋_GB2312" w:eastAsia="仿宋_GB2312" w:cs="仿宋_GB2312"/>
          <w:i w:val="0"/>
          <w:iCs w:val="0"/>
          <w:caps w:val="0"/>
          <w:color w:val="auto"/>
          <w:spacing w:val="0"/>
          <w:sz w:val="32"/>
          <w:szCs w:val="32"/>
          <w:shd w:val="clear" w:fill="FFFFFF"/>
        </w:rPr>
        <w:t>合格的，由地标办将相关材料报</w:t>
      </w:r>
      <w:r>
        <w:rPr>
          <w:rFonts w:hint="eastAsia" w:ascii="仿宋_GB2312" w:hAnsi="仿宋_GB2312" w:eastAsia="仿宋_GB2312" w:cs="仿宋_GB2312"/>
          <w:i w:val="0"/>
          <w:iCs w:val="0"/>
          <w:caps w:val="0"/>
          <w:color w:val="auto"/>
          <w:spacing w:val="0"/>
          <w:sz w:val="32"/>
          <w:szCs w:val="32"/>
          <w:shd w:val="clear" w:fill="FFFFFF"/>
          <w:lang w:val="en-US" w:eastAsia="zh-CN"/>
        </w:rPr>
        <w:t>送内蒙古自治区知识产权</w:t>
      </w:r>
      <w:r>
        <w:rPr>
          <w:rFonts w:hint="eastAsia" w:ascii="仿宋_GB2312" w:hAnsi="仿宋_GB2312" w:eastAsia="仿宋_GB2312" w:cs="仿宋_GB2312"/>
          <w:i w:val="0"/>
          <w:iCs w:val="0"/>
          <w:caps w:val="0"/>
          <w:color w:val="auto"/>
          <w:spacing w:val="0"/>
          <w:sz w:val="32"/>
          <w:szCs w:val="32"/>
          <w:shd w:val="clear" w:fill="FFFFFF"/>
        </w:rPr>
        <w:t>局</w:t>
      </w:r>
      <w:r>
        <w:rPr>
          <w:rFonts w:hint="eastAsia" w:ascii="仿宋_GB2312" w:hAnsi="仿宋_GB2312" w:eastAsia="仿宋_GB2312" w:cs="仿宋_GB2312"/>
          <w:color w:val="auto"/>
          <w:kern w:val="2"/>
          <w:sz w:val="32"/>
          <w:szCs w:val="32"/>
          <w:u w:val="none"/>
          <w:shd w:val="clear" w:fill="FFFFFF"/>
          <w:lang w:val="en-US" w:eastAsia="zh-CN" w:bidi="ar"/>
        </w:rPr>
        <w:t>审核</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auto"/>
          <w:kern w:val="2"/>
          <w:sz w:val="32"/>
          <w:szCs w:val="32"/>
          <w:u w:val="none"/>
          <w:shd w:val="clear" w:fill="FFFFFF"/>
          <w:lang w:val="en-US" w:eastAsia="zh-CN" w:bidi="ar"/>
        </w:rPr>
        <w:t>并经国家知识产权局审查合格注册登记后</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color w:val="auto"/>
          <w:kern w:val="2"/>
          <w:sz w:val="32"/>
          <w:szCs w:val="32"/>
          <w:u w:val="none"/>
          <w:shd w:val="clear" w:fill="FFFFFF"/>
          <w:lang w:val="en-US" w:eastAsia="zh-CN" w:bidi="ar"/>
        </w:rPr>
        <w:t>发布公告，</w:t>
      </w:r>
      <w:r>
        <w:rPr>
          <w:rFonts w:hint="eastAsia" w:ascii="仿宋_GB2312" w:hAnsi="仿宋_GB2312" w:eastAsia="仿宋_GB2312" w:cs="仿宋_GB2312"/>
          <w:i w:val="0"/>
          <w:iCs w:val="0"/>
          <w:caps w:val="0"/>
          <w:color w:val="auto"/>
          <w:spacing w:val="0"/>
          <w:sz w:val="32"/>
          <w:szCs w:val="32"/>
          <w:shd w:val="clear" w:fill="FFFFFF"/>
        </w:rPr>
        <w:t>申请人方可使用</w:t>
      </w:r>
      <w:r>
        <w:rPr>
          <w:rFonts w:hint="eastAsia" w:ascii="仿宋_GB2312" w:hAnsi="仿宋_GB2312" w:eastAsia="仿宋_GB2312" w:cs="仿宋_GB2312"/>
          <w:i w:val="0"/>
          <w:iCs w:val="0"/>
          <w:caps w:val="0"/>
          <w:color w:val="auto"/>
          <w:spacing w:val="0"/>
          <w:sz w:val="32"/>
          <w:szCs w:val="32"/>
          <w:shd w:val="clear" w:fill="FFFFFF"/>
          <w:lang w:val="en-US" w:eastAsia="zh-CN"/>
        </w:rPr>
        <w:t>地理标志</w:t>
      </w:r>
      <w:r>
        <w:rPr>
          <w:rFonts w:hint="eastAsia" w:ascii="仿宋_GB2312" w:hAnsi="仿宋_GB2312" w:eastAsia="仿宋_GB2312" w:cs="仿宋_GB2312"/>
          <w:i w:val="0"/>
          <w:iCs w:val="0"/>
          <w:caps w:val="0"/>
          <w:color w:val="auto"/>
          <w:spacing w:val="0"/>
          <w:sz w:val="32"/>
          <w:szCs w:val="32"/>
          <w:shd w:val="clear" w:fill="FFFFFF"/>
        </w:rPr>
        <w:t>专用标志</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核准</w:t>
      </w:r>
      <w:r>
        <w:rPr>
          <w:rFonts w:hint="eastAsia" w:ascii="仿宋_GB2312" w:hAnsi="仿宋_GB2312" w:eastAsia="仿宋_GB2312" w:cs="仿宋_GB2312"/>
          <w:i w:val="0"/>
          <w:iCs w:val="0"/>
          <w:caps w:val="0"/>
          <w:color w:val="auto"/>
          <w:spacing w:val="0"/>
          <w:sz w:val="32"/>
          <w:szCs w:val="32"/>
          <w:shd w:val="clear" w:fill="FFFFFF"/>
        </w:rPr>
        <w:t>不合格的，书面告知理由。</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right="0" w:rightChars="0" w:firstLine="0" w:firstLineChars="0"/>
        <w:jc w:val="center"/>
        <w:textAlignment w:val="auto"/>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第四章  专用标志的使用和管理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第十三条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应</w:t>
      </w:r>
      <w:r>
        <w:rPr>
          <w:rFonts w:hint="eastAsia" w:ascii="仿宋_GB2312" w:hAnsi="仿宋_GB2312" w:eastAsia="仿宋_GB2312" w:cs="仿宋_GB2312"/>
          <w:color w:val="auto"/>
          <w:kern w:val="2"/>
          <w:sz w:val="32"/>
          <w:szCs w:val="32"/>
          <w:shd w:val="clear" w:fill="FFFFFF"/>
          <w:lang w:val="en-US" w:eastAsia="zh-CN" w:bidi="ar"/>
        </w:rPr>
        <w:t>在国家知识产权局官方网站下载基本图案矢量图。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第十四条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专用标志合法使用人应遵循诚实信用原则，履行以下义务：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（一）按照相关标准、管理规范和使用管理规则组织生产地理标志产品；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（二）按照地理标志专用标志的使用要求，规范标示地理标志专用标志；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（三）及时向社会公开并定期向地标办报送地理标志专用标志使用情况。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第十五条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专用标志合法使用人</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使用专用标志应同时使用专用标志和地理标志名称，并在产品标签或包装物上标注所执行的地理标志标准代号或批准公告号。</w:t>
      </w:r>
      <w:r>
        <w:rPr>
          <w:rFonts w:hint="eastAsia" w:ascii="仿宋_GB2312" w:hAnsi="仿宋_GB2312" w:eastAsia="仿宋_GB2312" w:cs="仿宋_GB2312"/>
          <w:i w:val="0"/>
          <w:iCs w:val="0"/>
          <w:caps w:val="0"/>
          <w:color w:val="auto"/>
          <w:spacing w:val="0"/>
          <w:kern w:val="0"/>
          <w:sz w:val="32"/>
          <w:szCs w:val="32"/>
          <w:u w:val="none"/>
          <w:shd w:val="clear" w:fill="FFFFFF"/>
          <w:lang w:bidi="ar"/>
        </w:rPr>
        <w:t>专用标志可根据需要按比例放大或缩小，粘贴在标签上，也可印制在包装物或标签上，但不得变形或变色。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第十六条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i w:val="0"/>
          <w:iCs w:val="0"/>
          <w:caps w:val="0"/>
          <w:color w:val="auto"/>
          <w:spacing w:val="0"/>
          <w:sz w:val="32"/>
          <w:szCs w:val="32"/>
          <w:shd w:val="clear" w:fill="FFFFFF"/>
        </w:rPr>
        <w:t>，不得以任何理由转让、许可他人使用专用标志；不得在其产地范围以外的产品上使用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地理标志专用标志。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第十七条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rPr>
        <w:t>未获准使用专用标志资格的法人、个人和其他组织不得擅自使用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专用标志，不得使用与专用标志相近的，易产生误解的产品名称或者产品标志，不得使用可能误导消费者的文字或图案标志。任何单位和个人不得伪造、冒用专用标志。任何单位和个人都</w:t>
      </w:r>
      <w:r>
        <w:rPr>
          <w:rFonts w:hint="eastAsia" w:ascii="仿宋_GB2312" w:hAnsi="仿宋_GB2312" w:eastAsia="仿宋_GB2312" w:cs="仿宋_GB2312"/>
          <w:i w:val="0"/>
          <w:iCs w:val="0"/>
          <w:caps w:val="0"/>
          <w:color w:val="auto"/>
          <w:spacing w:val="0"/>
          <w:sz w:val="32"/>
          <w:szCs w:val="32"/>
          <w:shd w:val="clear" w:fill="FFFFFF"/>
          <w:lang w:eastAsia="zh-CN"/>
        </w:rPr>
        <w:t>可以</w:t>
      </w:r>
      <w:r>
        <w:rPr>
          <w:rFonts w:hint="eastAsia" w:ascii="仿宋_GB2312" w:hAnsi="仿宋_GB2312" w:eastAsia="仿宋_GB2312" w:cs="仿宋_GB2312"/>
          <w:i w:val="0"/>
          <w:iCs w:val="0"/>
          <w:caps w:val="0"/>
          <w:color w:val="auto"/>
          <w:spacing w:val="0"/>
          <w:sz w:val="32"/>
          <w:szCs w:val="32"/>
          <w:shd w:val="clear" w:fill="FFFFFF"/>
        </w:rPr>
        <w:t>监督、举报。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第十八条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专用标志合法使用人</w:t>
      </w:r>
      <w:r>
        <w:rPr>
          <w:rFonts w:hint="eastAsia" w:ascii="仿宋_GB2312" w:hAnsi="仿宋_GB2312" w:eastAsia="仿宋_GB2312" w:cs="仿宋_GB2312"/>
          <w:i w:val="0"/>
          <w:iCs w:val="0"/>
          <w:caps w:val="0"/>
          <w:color w:val="auto"/>
          <w:spacing w:val="0"/>
          <w:sz w:val="32"/>
          <w:szCs w:val="32"/>
          <w:shd w:val="clear" w:fill="FFFFFF"/>
        </w:rPr>
        <w:t>，应当建立产品的溯源体系，建立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生产、销售台账和专用标志使用档案，确保有效溯源。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第十九条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企业名称变更的，应向地标办提出专用标志使用变更申请，</w:t>
      </w:r>
      <w:r>
        <w:rPr>
          <w:rFonts w:hint="eastAsia" w:ascii="仿宋_GB2312" w:hAnsi="仿宋_GB2312" w:eastAsia="仿宋_GB2312" w:cs="仿宋_GB2312"/>
          <w:i w:val="0"/>
          <w:iCs w:val="0"/>
          <w:caps w:val="0"/>
          <w:color w:val="auto"/>
          <w:spacing w:val="0"/>
          <w:sz w:val="32"/>
          <w:szCs w:val="32"/>
          <w:shd w:val="clear" w:fill="FFFFFF"/>
        </w:rPr>
        <w:t>并递交以下资料</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地理标志专用标志使用变更申请书；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（二）</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生产资质复印件；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合法使用人的名称变更记录。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第二十条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rPr>
        <w:t>地标办对</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i w:val="0"/>
          <w:iCs w:val="0"/>
          <w:caps w:val="0"/>
          <w:color w:val="auto"/>
          <w:spacing w:val="0"/>
          <w:sz w:val="32"/>
          <w:szCs w:val="32"/>
          <w:shd w:val="clear" w:fill="FFFFFF"/>
        </w:rPr>
        <w:t>提出的专用标志</w:t>
      </w:r>
      <w:r>
        <w:rPr>
          <w:rFonts w:hint="eastAsia" w:ascii="仿宋_GB2312" w:hAnsi="仿宋_GB2312" w:eastAsia="仿宋_GB2312" w:cs="仿宋_GB2312"/>
          <w:i w:val="0"/>
          <w:iCs w:val="0"/>
          <w:caps w:val="0"/>
          <w:color w:val="auto"/>
          <w:spacing w:val="0"/>
          <w:sz w:val="32"/>
          <w:szCs w:val="32"/>
          <w:shd w:val="clear" w:fill="FFFFFF"/>
          <w:lang w:val="en-US" w:eastAsia="zh-CN"/>
        </w:rPr>
        <w:t>使用变更</w:t>
      </w:r>
      <w:r>
        <w:rPr>
          <w:rFonts w:hint="eastAsia" w:ascii="仿宋_GB2312" w:hAnsi="仿宋_GB2312" w:eastAsia="仿宋_GB2312" w:cs="仿宋_GB2312"/>
          <w:i w:val="0"/>
          <w:iCs w:val="0"/>
          <w:caps w:val="0"/>
          <w:color w:val="auto"/>
          <w:spacing w:val="0"/>
          <w:sz w:val="32"/>
          <w:szCs w:val="32"/>
          <w:shd w:val="clear" w:fill="FFFFFF"/>
        </w:rPr>
        <w:t>申请进行初审，</w:t>
      </w:r>
      <w:r>
        <w:rPr>
          <w:rFonts w:hint="eastAsia" w:ascii="仿宋_GB2312" w:hAnsi="仿宋_GB2312" w:eastAsia="仿宋_GB2312" w:cs="仿宋_GB2312"/>
          <w:i w:val="0"/>
          <w:iCs w:val="0"/>
          <w:caps w:val="0"/>
          <w:color w:val="auto"/>
          <w:spacing w:val="0"/>
          <w:sz w:val="32"/>
          <w:szCs w:val="32"/>
          <w:shd w:val="clear" w:fill="FFFFFF"/>
          <w:lang w:val="en-US" w:eastAsia="zh-CN"/>
        </w:rPr>
        <w:t>出具产地核验报告。经内蒙古自治区知识产权</w:t>
      </w:r>
      <w:r>
        <w:rPr>
          <w:rFonts w:hint="eastAsia" w:ascii="仿宋_GB2312" w:hAnsi="仿宋_GB2312" w:eastAsia="仿宋_GB2312" w:cs="仿宋_GB2312"/>
          <w:i w:val="0"/>
          <w:iCs w:val="0"/>
          <w:caps w:val="0"/>
          <w:color w:val="auto"/>
          <w:spacing w:val="0"/>
          <w:sz w:val="32"/>
          <w:szCs w:val="32"/>
          <w:shd w:val="clear" w:fill="FFFFFF"/>
        </w:rPr>
        <w:t>局</w:t>
      </w:r>
      <w:r>
        <w:rPr>
          <w:rFonts w:hint="eastAsia" w:ascii="仿宋_GB2312" w:hAnsi="仿宋_GB2312" w:eastAsia="仿宋_GB2312" w:cs="仿宋_GB2312"/>
          <w:i w:val="0"/>
          <w:iCs w:val="0"/>
          <w:caps w:val="0"/>
          <w:color w:val="auto"/>
          <w:spacing w:val="0"/>
          <w:sz w:val="32"/>
          <w:szCs w:val="32"/>
          <w:shd w:val="clear" w:fill="FFFFFF"/>
          <w:lang w:val="en-US" w:eastAsia="zh-CN"/>
        </w:rPr>
        <w:t>审核，并报</w:t>
      </w:r>
      <w:r>
        <w:rPr>
          <w:rFonts w:hint="eastAsia" w:ascii="仿宋_GB2312" w:hAnsi="仿宋_GB2312" w:eastAsia="仿宋_GB2312" w:cs="仿宋_GB2312"/>
          <w:i w:val="0"/>
          <w:iCs w:val="0"/>
          <w:caps w:val="0"/>
          <w:color w:val="auto"/>
          <w:spacing w:val="0"/>
          <w:sz w:val="32"/>
          <w:szCs w:val="32"/>
          <w:shd w:val="clear" w:fill="FFFFFF"/>
        </w:rPr>
        <w:t>国家知识产权局</w:t>
      </w:r>
      <w:r>
        <w:rPr>
          <w:rFonts w:hint="eastAsia" w:ascii="仿宋_GB2312" w:hAnsi="仿宋_GB2312" w:eastAsia="仿宋_GB2312" w:cs="仿宋_GB2312"/>
          <w:i w:val="0"/>
          <w:iCs w:val="0"/>
          <w:caps w:val="0"/>
          <w:color w:val="auto"/>
          <w:spacing w:val="0"/>
          <w:sz w:val="32"/>
          <w:szCs w:val="32"/>
          <w:shd w:val="clear" w:fill="FFFFFF"/>
          <w:lang w:val="en-US" w:eastAsia="zh-CN"/>
        </w:rPr>
        <w:t>核准变更。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第五章  专用标志的监督和管理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第二十一条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工作领导小组各成员单位</w:t>
      </w:r>
      <w:r>
        <w:rPr>
          <w:rFonts w:hint="eastAsia" w:ascii="仿宋_GB2312" w:hAnsi="仿宋_GB2312" w:eastAsia="仿宋_GB2312" w:cs="仿宋_GB2312"/>
          <w:i w:val="0"/>
          <w:iCs w:val="0"/>
          <w:caps w:val="0"/>
          <w:color w:val="auto"/>
          <w:spacing w:val="0"/>
          <w:sz w:val="32"/>
          <w:szCs w:val="32"/>
          <w:shd w:val="clear" w:fill="FFFFFF"/>
        </w:rPr>
        <w:t>依照职责对</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rPr>
        <w:t>地理标志产品的产地范围、产品名称、质量特色、质量等级、数量、包装、标识、专用标志的印刷、发放、数量、使用情况、产品生产环境，产品的标准符合性等方面进行日常监督管理。地标办负责建立专用标志的使用工作台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第二十二条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旗市场监督管理局</w:t>
      </w:r>
      <w:r>
        <w:rPr>
          <w:rFonts w:hint="eastAsia" w:ascii="仿宋_GB2312" w:hAnsi="仿宋_GB2312" w:eastAsia="仿宋_GB2312" w:cs="仿宋_GB2312"/>
          <w:i w:val="0"/>
          <w:iCs w:val="0"/>
          <w:caps w:val="0"/>
          <w:color w:val="auto"/>
          <w:spacing w:val="0"/>
          <w:sz w:val="32"/>
          <w:szCs w:val="32"/>
          <w:shd w:val="clear" w:fill="FFFFFF"/>
        </w:rPr>
        <w:t>将</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lang w:val="en-US" w:eastAsia="zh-CN"/>
        </w:rPr>
        <w:t>地理标志</w:t>
      </w:r>
      <w:r>
        <w:rPr>
          <w:rFonts w:hint="eastAsia" w:ascii="仿宋_GB2312" w:hAnsi="仿宋_GB2312" w:eastAsia="仿宋_GB2312" w:cs="仿宋_GB2312"/>
          <w:i w:val="0"/>
          <w:iCs w:val="0"/>
          <w:caps w:val="0"/>
          <w:color w:val="auto"/>
          <w:spacing w:val="0"/>
          <w:sz w:val="32"/>
          <w:szCs w:val="32"/>
          <w:shd w:val="clear" w:fill="FFFFFF"/>
        </w:rPr>
        <w:t>产品列入地方监督抽查目录，适时组织开展监督抽查。重点检查产品、质量及专用标志使用等内容。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第二十三条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引导、鼓励</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lang w:val="en-US" w:eastAsia="zh-CN"/>
        </w:rPr>
        <w:t>地理标志</w:t>
      </w:r>
      <w:r>
        <w:rPr>
          <w:rFonts w:hint="eastAsia" w:ascii="仿宋_GB2312" w:hAnsi="仿宋_GB2312" w:eastAsia="仿宋_GB2312" w:cs="仿宋_GB2312"/>
          <w:i w:val="0"/>
          <w:iCs w:val="0"/>
          <w:caps w:val="0"/>
          <w:color w:val="auto"/>
          <w:spacing w:val="0"/>
          <w:sz w:val="32"/>
          <w:szCs w:val="32"/>
          <w:shd w:val="clear" w:fill="FFFFFF"/>
        </w:rPr>
        <w:t>产品的生产企业进行ISO22000、HACCP等认证，提高产品附加值、促进产业升级。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  第二十四条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rPr>
        <w:t>生产者严格按照</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NXXH 001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《地理标志产品质量要求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》和管理规范要求</w:t>
      </w:r>
      <w:r>
        <w:rPr>
          <w:rFonts w:hint="eastAsia" w:ascii="仿宋_GB2312" w:hAnsi="仿宋_GB2312" w:eastAsia="仿宋_GB2312" w:cs="仿宋_GB2312"/>
          <w:i w:val="0"/>
          <w:iCs w:val="0"/>
          <w:caps w:val="0"/>
          <w:color w:val="auto"/>
          <w:spacing w:val="0"/>
          <w:sz w:val="32"/>
          <w:szCs w:val="32"/>
          <w:shd w:val="clear" w:fill="FFFFFF"/>
        </w:rPr>
        <w:t>组织生产，建立成品入、出库台账。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第二十五条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有下列行为的，由</w:t>
      </w:r>
      <w:r>
        <w:rPr>
          <w:rFonts w:hint="eastAsia" w:ascii="仿宋_GB2312" w:hAnsi="仿宋_GB2312" w:eastAsia="仿宋_GB2312" w:cs="仿宋_GB2312"/>
          <w:i w:val="0"/>
          <w:iCs w:val="0"/>
          <w:caps w:val="0"/>
          <w:color w:val="auto"/>
          <w:spacing w:val="0"/>
          <w:sz w:val="32"/>
          <w:szCs w:val="32"/>
          <w:shd w:val="clear" w:fill="FFFFFF"/>
          <w:lang w:val="en-US" w:eastAsia="zh-CN"/>
        </w:rPr>
        <w:t>旗市场监督管理局</w:t>
      </w:r>
      <w:r>
        <w:rPr>
          <w:rFonts w:hint="eastAsia" w:ascii="仿宋_GB2312" w:hAnsi="仿宋_GB2312" w:eastAsia="仿宋_GB2312" w:cs="仿宋_GB2312"/>
          <w:i w:val="0"/>
          <w:iCs w:val="0"/>
          <w:caps w:val="0"/>
          <w:color w:val="auto"/>
          <w:spacing w:val="0"/>
          <w:sz w:val="32"/>
          <w:szCs w:val="32"/>
          <w:shd w:val="clear" w:fill="FFFFFF"/>
        </w:rPr>
        <w:t>依据《中华人民共和国产品质量法》《中华人民共和国标准化法》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地理标志产品保护规定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办法</w:t>
      </w:r>
      <w:r>
        <w:rPr>
          <w:rFonts w:hint="eastAsia" w:ascii="仿宋_GB2312" w:hAnsi="仿宋_GB2312" w:eastAsia="仿宋_GB2312" w:cs="仿宋_GB2312"/>
          <w:i w:val="0"/>
          <w:iCs w:val="0"/>
          <w:caps w:val="0"/>
          <w:color w:val="auto"/>
          <w:spacing w:val="0"/>
          <w:sz w:val="32"/>
          <w:szCs w:val="32"/>
          <w:shd w:val="clear" w:fill="FFFFFF"/>
        </w:rPr>
        <w:t>》等</w:t>
      </w:r>
      <w:r>
        <w:rPr>
          <w:rFonts w:hint="eastAsia" w:ascii="仿宋_GB2312" w:hAnsi="仿宋_GB2312" w:eastAsia="仿宋_GB2312" w:cs="仿宋_GB2312"/>
          <w:i w:val="0"/>
          <w:iCs w:val="0"/>
          <w:caps w:val="0"/>
          <w:color w:val="auto"/>
          <w:spacing w:val="0"/>
          <w:sz w:val="32"/>
          <w:szCs w:val="32"/>
          <w:shd w:val="clear" w:fill="FFFFFF"/>
          <w:lang w:val="en-US" w:eastAsia="zh-CN"/>
        </w:rPr>
        <w:t>相关规定</w:t>
      </w:r>
      <w:r>
        <w:rPr>
          <w:rFonts w:hint="eastAsia" w:ascii="仿宋_GB2312" w:hAnsi="仿宋_GB2312" w:eastAsia="仿宋_GB2312" w:cs="仿宋_GB2312"/>
          <w:i w:val="0"/>
          <w:iCs w:val="0"/>
          <w:caps w:val="0"/>
          <w:color w:val="auto"/>
          <w:spacing w:val="0"/>
          <w:sz w:val="32"/>
          <w:szCs w:val="32"/>
          <w:shd w:val="clear" w:fill="FFFFFF"/>
        </w:rPr>
        <w:t>进行查处；涉嫌犯罪的，移送司法机关依法追究刑事责任。</w:t>
      </w:r>
    </w:p>
    <w:p>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（一）在产地范围外的相同或类似产品上使用受保护的地理标志产品名称的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w:t>
      </w:r>
      <w:r>
        <w:rPr>
          <w:rFonts w:hint="eastAsia" w:ascii="仿宋_GB2312" w:hAnsi="仿宋_GB2312" w:eastAsia="仿宋_GB2312" w:cs="仿宋_GB2312"/>
          <w:i w:val="0"/>
          <w:iCs w:val="0"/>
          <w:caps w:val="0"/>
          <w:color w:val="auto"/>
          <w:spacing w:val="0"/>
          <w:sz w:val="32"/>
          <w:szCs w:val="32"/>
          <w:shd w:val="clear" w:fill="FFFFFF"/>
          <w:lang w:val="en-US" w:eastAsia="zh-CN"/>
        </w:rPr>
        <w:t>在产地范围外的相同或类似产品上使用与受保护的地理标志产品名称相似的名称，误导公众的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i w:val="0"/>
          <w:iCs w:val="0"/>
          <w:caps w:val="0"/>
          <w:color w:val="auto"/>
          <w:spacing w:val="0"/>
          <w:sz w:val="32"/>
          <w:szCs w:val="32"/>
          <w:shd w:val="clear" w:fill="FFFFFF"/>
          <w:lang w:val="en-US" w:eastAsia="zh-CN"/>
        </w:rPr>
        <w:t>将受保护的地理标志产品名称用于产地范围外的相同或者类似产品上，即使已表明真实产地，或者使用翻译名称或者伴有如</w:t>
      </w:r>
      <w:r>
        <w:rPr>
          <w:rFonts w:hint="eastAsia" w:ascii="仿宋_GB2312" w:hAnsi="仿宋_GB2312" w:eastAsia="仿宋_GB2312" w:cs="仿宋_GB2312"/>
          <w:color w:val="auto"/>
          <w:kern w:val="0"/>
          <w:sz w:val="32"/>
          <w:szCs w:val="32"/>
          <w:lang w:val="en-US" w:eastAsia="zh-CN" w:bidi="ar"/>
        </w:rPr>
        <w:t>“种”“型”“式”“类”“风格”等之类表述的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kern w:val="0"/>
          <w:sz w:val="32"/>
          <w:szCs w:val="32"/>
          <w:lang w:val="en-US" w:eastAsia="zh-CN" w:bidi="ar"/>
        </w:rPr>
        <w:t>在</w:t>
      </w:r>
      <w:r>
        <w:rPr>
          <w:rFonts w:hint="eastAsia" w:ascii="仿宋_GB2312" w:hAnsi="仿宋_GB2312" w:eastAsia="仿宋_GB2312" w:cs="仿宋_GB2312"/>
          <w:color w:val="auto"/>
          <w:kern w:val="2"/>
          <w:sz w:val="32"/>
          <w:szCs w:val="32"/>
          <w:shd w:val="clear" w:fill="FFFFFF"/>
          <w:lang w:val="en-US" w:eastAsia="zh-CN" w:bidi="ar"/>
        </w:rPr>
        <w:t>产地范围内的不符合地理标志产品标准和管理规范要求的产品上使用受保护的地理标志产品名称的；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（五）在产品上冒用</w:t>
      </w:r>
      <w:r>
        <w:rPr>
          <w:rFonts w:hint="eastAsia" w:ascii="仿宋_GB2312" w:hAnsi="仿宋_GB2312" w:eastAsia="仿宋_GB2312" w:cs="仿宋_GB2312"/>
          <w:color w:val="auto"/>
          <w:kern w:val="0"/>
          <w:sz w:val="32"/>
          <w:szCs w:val="32"/>
          <w:lang w:val="en-US" w:eastAsia="zh-CN" w:bidi="ar"/>
        </w:rPr>
        <w:t>地理标志专用标志的；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w:t>
      </w:r>
      <w:r>
        <w:rPr>
          <w:rFonts w:hint="eastAsia" w:ascii="仿宋_GB2312" w:hAnsi="仿宋_GB2312" w:eastAsia="仿宋_GB2312" w:cs="仿宋_GB2312"/>
          <w:color w:val="auto"/>
          <w:kern w:val="2"/>
          <w:sz w:val="32"/>
          <w:szCs w:val="32"/>
          <w:shd w:val="clear" w:fill="FFFFFF"/>
          <w:lang w:val="en-US" w:eastAsia="zh-CN" w:bidi="ar"/>
        </w:rPr>
        <w:t>）</w:t>
      </w:r>
      <w:r>
        <w:rPr>
          <w:rFonts w:hint="eastAsia" w:ascii="仿宋_GB2312" w:hAnsi="仿宋_GB2312" w:eastAsia="仿宋_GB2312" w:cs="仿宋_GB2312"/>
          <w:color w:val="auto"/>
          <w:kern w:val="0"/>
          <w:sz w:val="32"/>
          <w:szCs w:val="32"/>
          <w:lang w:val="en-US" w:eastAsia="zh-CN" w:bidi="ar"/>
        </w:rPr>
        <w:t>在产品上使用与地理标志专用标志近似或者可能误导消费者的文字或者图案标志，误导公众的；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（七）销售上述产品的；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（八）</w:t>
      </w:r>
      <w:r>
        <w:rPr>
          <w:rFonts w:hint="eastAsia" w:ascii="仿宋_GB2312" w:hAnsi="仿宋_GB2312" w:eastAsia="仿宋_GB2312" w:cs="仿宋_GB2312"/>
          <w:color w:val="auto"/>
          <w:kern w:val="2"/>
          <w:sz w:val="32"/>
          <w:szCs w:val="32"/>
          <w:shd w:val="clear" w:fill="FFFFFF"/>
          <w:lang w:val="en-US" w:eastAsia="zh-CN" w:bidi="ar"/>
        </w:rPr>
        <w:t>伪造</w:t>
      </w:r>
      <w:r>
        <w:rPr>
          <w:rFonts w:hint="eastAsia" w:ascii="仿宋_GB2312" w:hAnsi="仿宋_GB2312" w:eastAsia="仿宋_GB2312" w:cs="仿宋_GB2312"/>
          <w:color w:val="auto"/>
          <w:kern w:val="0"/>
          <w:sz w:val="32"/>
          <w:szCs w:val="32"/>
          <w:lang w:val="en-US" w:eastAsia="zh-CN" w:bidi="ar"/>
        </w:rPr>
        <w:t>地理标志专用标志的；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kern w:val="0"/>
          <w:sz w:val="32"/>
          <w:szCs w:val="32"/>
          <w:lang w:val="en-US" w:eastAsia="zh-CN" w:bidi="ar"/>
        </w:rPr>
        <w:t>（九）</w:t>
      </w:r>
      <w:r>
        <w:rPr>
          <w:rFonts w:hint="eastAsia" w:ascii="仿宋_GB2312" w:hAnsi="仿宋_GB2312" w:eastAsia="仿宋_GB2312" w:cs="仿宋_GB2312"/>
          <w:color w:val="auto"/>
          <w:kern w:val="2"/>
          <w:sz w:val="32"/>
          <w:szCs w:val="32"/>
          <w:shd w:val="clear" w:fill="FFFFFF"/>
          <w:lang w:val="en-US" w:eastAsia="zh-CN" w:bidi="ar"/>
        </w:rPr>
        <w:t>其他</w:t>
      </w:r>
      <w:r>
        <w:rPr>
          <w:rFonts w:hint="eastAsia" w:ascii="仿宋_GB2312" w:hAnsi="仿宋_GB2312" w:eastAsia="仿宋_GB2312" w:cs="仿宋_GB2312"/>
          <w:color w:val="auto"/>
          <w:kern w:val="0"/>
          <w:sz w:val="32"/>
          <w:szCs w:val="32"/>
          <w:lang w:val="en-US" w:eastAsia="zh-CN" w:bidi="ar"/>
        </w:rPr>
        <w:t>不符合相关法律法规规定的。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第二十六条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color w:val="auto"/>
          <w:kern w:val="2"/>
          <w:sz w:val="32"/>
          <w:szCs w:val="32"/>
          <w:shd w:val="clear" w:fill="FFFFFF"/>
          <w:lang w:val="en-US" w:eastAsia="zh-CN" w:bidi="ar"/>
        </w:rPr>
        <w:t>获准使用专用标志的生产者，营业执照已注销或者被吊销的，或者相关生产许可证已注销或者被吊销的，或者已迁出地理标志产品产地范围的，由地标办逐级报请国家知识产权局依法注销其专用标志使用资格，停止其使用专用标志并对外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黑体" w:hAnsi="黑体" w:eastAsia="黑体" w:cs="黑体"/>
          <w:b w:val="0"/>
          <w:bCs w:val="0"/>
          <w:color w:val="auto"/>
          <w:kern w:val="0"/>
          <w:sz w:val="32"/>
          <w:szCs w:val="32"/>
          <w:shd w:val="clear" w:fill="FFFFFF"/>
          <w:lang w:val="en-US" w:eastAsia="zh-CN" w:bidi="ar"/>
        </w:rPr>
        <w:t>第二十七条</w:t>
      </w: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color w:val="auto"/>
          <w:kern w:val="2"/>
          <w:sz w:val="32"/>
          <w:szCs w:val="32"/>
          <w:shd w:val="clear" w:fill="FFFFFF"/>
          <w:lang w:val="en-US" w:eastAsia="zh-CN" w:bidi="ar"/>
        </w:rPr>
        <w:t>专用标志的使用组织和个人有下列情形之一的，由地标办责令其限期整改并暂停使用专用标志：</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（一）不再从事该地理标志产品生产的，或者未按相应标准</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NXXH 001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bidi="ar"/>
        </w:rPr>
        <w:t xml:space="preserve">《地理标志产品质量要求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bidi="ar"/>
        </w:rPr>
        <w:t>》</w:t>
      </w:r>
      <w:r>
        <w:rPr>
          <w:rFonts w:hint="eastAsia" w:ascii="仿宋_GB2312" w:hAnsi="仿宋_GB2312" w:eastAsia="仿宋_GB2312" w:cs="仿宋_GB2312"/>
          <w:color w:val="auto"/>
          <w:kern w:val="2"/>
          <w:sz w:val="32"/>
          <w:szCs w:val="32"/>
          <w:shd w:val="clear" w:fill="FFFFFF"/>
          <w:lang w:val="en-US" w:eastAsia="zh-CN" w:bidi="ar"/>
        </w:rPr>
        <w:t>组织生产且限期未改正的。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（二）2年内未在受保护的地理标志产品上使用专用标志且限期未改的。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限期整改合格的，地标办书面通知其继续使用专用标志。经整改仍不符合本办法规定的，由地标办逐级报请国家知识产权局依法注销其专用标志使用资格，停止其使用专用标志并对外公告。</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bidi="ar"/>
        </w:rPr>
      </w:pPr>
      <w:r>
        <w:rPr>
          <w:rFonts w:hint="eastAsia" w:ascii="黑体" w:hAnsi="黑体" w:eastAsia="黑体" w:cs="黑体"/>
          <w:b w:val="0"/>
          <w:bCs w:val="0"/>
          <w:i w:val="0"/>
          <w:iCs w:val="0"/>
          <w:caps w:val="0"/>
          <w:color w:val="auto"/>
          <w:spacing w:val="0"/>
          <w:sz w:val="32"/>
          <w:szCs w:val="32"/>
          <w:shd w:val="clear" w:fill="FFFFFF"/>
          <w:lang w:val="en-US" w:eastAsia="zh-CN"/>
        </w:rPr>
        <w:t>第二十八</w:t>
      </w:r>
      <w:r>
        <w:rPr>
          <w:rFonts w:hint="eastAsia" w:ascii="黑体" w:hAnsi="黑体" w:eastAsia="黑体" w:cs="黑体"/>
          <w:b w:val="0"/>
          <w:bCs w:val="0"/>
          <w:i w:val="0"/>
          <w:iCs w:val="0"/>
          <w:caps w:val="0"/>
          <w:color w:val="auto"/>
          <w:spacing w:val="0"/>
          <w:sz w:val="32"/>
          <w:szCs w:val="32"/>
          <w:shd w:val="clear" w:fill="FFFFFF"/>
          <w:lang w:val="en-US" w:eastAsia="zh-CN" w:bidi="ar"/>
        </w:rPr>
        <w:t>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bidi="ar"/>
        </w:rPr>
        <w:t>从事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鄂托克阿尔巴斯山羊肉</w:t>
      </w:r>
      <w:r>
        <w:rPr>
          <w:rFonts w:hint="eastAsia" w:ascii="仿宋_GB2312" w:hAnsi="仿宋_GB2312" w:eastAsia="仿宋_GB2312" w:cs="仿宋_GB2312"/>
          <w:i w:val="0"/>
          <w:iCs w:val="0"/>
          <w:caps w:val="0"/>
          <w:color w:val="auto"/>
          <w:spacing w:val="0"/>
          <w:sz w:val="32"/>
          <w:szCs w:val="32"/>
          <w:shd w:val="clear" w:fill="FFFFFF"/>
          <w:lang w:bidi="ar"/>
        </w:rPr>
        <w:t>地理标志产品保护管理的工作人员应忠于职守，秉公办事，不得滥用职权、以权谋私，不得泄露有关单位技术和商业秘密。违反以上规定的，</w:t>
      </w:r>
      <w:r>
        <w:rPr>
          <w:rFonts w:hint="eastAsia" w:ascii="仿宋_GB2312" w:hAnsi="仿宋_GB2312" w:eastAsia="仿宋_GB2312" w:cs="仿宋_GB2312"/>
          <w:i w:val="0"/>
          <w:iCs w:val="0"/>
          <w:caps w:val="0"/>
          <w:color w:val="auto"/>
          <w:spacing w:val="0"/>
          <w:sz w:val="32"/>
          <w:szCs w:val="32"/>
          <w:shd w:val="clear" w:fill="FFFFFF"/>
          <w:lang w:eastAsia="zh-CN" w:bidi="ar"/>
        </w:rPr>
        <w:t>依法依纪给予</w:t>
      </w:r>
      <w:r>
        <w:rPr>
          <w:rFonts w:hint="eastAsia" w:ascii="仿宋_GB2312" w:hAnsi="仿宋_GB2312" w:eastAsia="仿宋_GB2312" w:cs="仿宋_GB2312"/>
          <w:i w:val="0"/>
          <w:iCs w:val="0"/>
          <w:caps w:val="0"/>
          <w:color w:val="auto"/>
          <w:spacing w:val="0"/>
          <w:sz w:val="32"/>
          <w:szCs w:val="32"/>
          <w:shd w:val="clear" w:fill="FFFFFF"/>
          <w:lang w:bidi="ar"/>
        </w:rPr>
        <w:t>处分；构成犯罪的依法追究刑事责任。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第</w:t>
      </w:r>
      <w:r>
        <w:rPr>
          <w:rFonts w:hint="eastAsia" w:ascii="黑体" w:hAnsi="黑体" w:eastAsia="黑体" w:cs="黑体"/>
          <w:i w:val="0"/>
          <w:iCs w:val="0"/>
          <w:caps w:val="0"/>
          <w:color w:val="auto"/>
          <w:spacing w:val="0"/>
          <w:kern w:val="0"/>
          <w:sz w:val="32"/>
          <w:szCs w:val="32"/>
          <w:u w:val="none"/>
          <w:shd w:val="clear" w:fill="FFFFFF"/>
          <w:lang w:val="en-US" w:eastAsia="zh-CN" w:bidi="ar"/>
        </w:rPr>
        <w:t>七</w:t>
      </w:r>
      <w:r>
        <w:rPr>
          <w:rFonts w:hint="eastAsia" w:ascii="黑体" w:hAnsi="黑体" w:eastAsia="黑体" w:cs="黑体"/>
          <w:i w:val="0"/>
          <w:iCs w:val="0"/>
          <w:caps w:val="0"/>
          <w:color w:val="auto"/>
          <w:spacing w:val="0"/>
          <w:kern w:val="0"/>
          <w:sz w:val="32"/>
          <w:szCs w:val="32"/>
          <w:u w:val="none"/>
          <w:shd w:val="clear" w:fill="FFFFFF"/>
          <w:lang w:bidi="ar"/>
        </w:rPr>
        <w:t>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附</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则</w:t>
      </w:r>
    </w:p>
    <w:p>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第二十九条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本办法自发布之日起施行，</w:t>
      </w:r>
      <w:r>
        <w:rPr>
          <w:rFonts w:hint="eastAsia" w:ascii="仿宋_GB2312" w:hAnsi="仿宋_GB2312" w:eastAsia="仿宋_GB2312" w:cs="仿宋_GB2312"/>
          <w:i w:val="0"/>
          <w:iCs w:val="0"/>
          <w:caps w:val="0"/>
          <w:color w:val="auto"/>
          <w:spacing w:val="0"/>
          <w:sz w:val="32"/>
          <w:szCs w:val="32"/>
          <w:shd w:val="clear" w:fill="FFFFFF"/>
        </w:rPr>
        <w:t>由地标办负责解释。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i w:val="0"/>
          <w:iCs w:val="0"/>
          <w:caps w:val="0"/>
          <w:color w:val="auto"/>
          <w:spacing w:val="0"/>
          <w:sz w:val="32"/>
          <w:szCs w:val="32"/>
          <w:shd w:val="clear" w:fill="FFFFFF"/>
          <w:lang w:val="en-US" w:eastAsia="zh-CN"/>
        </w:rPr>
      </w:pPr>
    </w:p>
    <w:sectPr>
      <w:footerReference r:id="rId3" w:type="default"/>
      <w:pgSz w:w="11906" w:h="16838"/>
      <w:pgMar w:top="2098" w:right="1531" w:bottom="1984"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angSong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1"/>
                              <w:szCs w:val="40"/>
                            </w:rPr>
                          </w:pPr>
                          <w:r>
                            <w:rPr>
                              <w:rFonts w:hint="eastAsia" w:asciiTheme="minorEastAsia" w:hAnsiTheme="minorEastAsia" w:eastAsiaTheme="minorEastAsia" w:cstheme="minorEastAsia"/>
                              <w:sz w:val="21"/>
                              <w:szCs w:val="40"/>
                            </w:rPr>
                            <w:t xml:space="preserve">— </w:t>
                          </w:r>
                          <w:r>
                            <w:rPr>
                              <w:rFonts w:hint="eastAsia" w:asciiTheme="minorEastAsia" w:hAnsiTheme="minorEastAsia" w:eastAsiaTheme="minorEastAsia" w:cstheme="minorEastAsia"/>
                              <w:sz w:val="21"/>
                              <w:szCs w:val="40"/>
                            </w:rPr>
                            <w:fldChar w:fldCharType="begin"/>
                          </w:r>
                          <w:r>
                            <w:rPr>
                              <w:rFonts w:hint="eastAsia" w:asciiTheme="minorEastAsia" w:hAnsiTheme="minorEastAsia" w:eastAsiaTheme="minorEastAsia" w:cstheme="minorEastAsia"/>
                              <w:sz w:val="21"/>
                              <w:szCs w:val="40"/>
                            </w:rPr>
                            <w:instrText xml:space="preserve"> PAGE  \* MERGEFORMAT </w:instrText>
                          </w:r>
                          <w:r>
                            <w:rPr>
                              <w:rFonts w:hint="eastAsia" w:asciiTheme="minorEastAsia" w:hAnsiTheme="minorEastAsia" w:eastAsiaTheme="minorEastAsia" w:cstheme="minorEastAsia"/>
                              <w:sz w:val="21"/>
                              <w:szCs w:val="40"/>
                            </w:rPr>
                            <w:fldChar w:fldCharType="separate"/>
                          </w:r>
                          <w:r>
                            <w:rPr>
                              <w:rFonts w:hint="eastAsia" w:asciiTheme="minorEastAsia" w:hAnsiTheme="minorEastAsia" w:eastAsiaTheme="minorEastAsia" w:cstheme="minorEastAsia"/>
                              <w:sz w:val="21"/>
                              <w:szCs w:val="40"/>
                            </w:rPr>
                            <w:t>1</w:t>
                          </w:r>
                          <w:r>
                            <w:rPr>
                              <w:rFonts w:hint="eastAsia" w:asciiTheme="minorEastAsia" w:hAnsiTheme="minorEastAsia" w:eastAsiaTheme="minorEastAsia" w:cstheme="minorEastAsia"/>
                              <w:sz w:val="21"/>
                              <w:szCs w:val="40"/>
                            </w:rPr>
                            <w:fldChar w:fldCharType="end"/>
                          </w:r>
                          <w:r>
                            <w:rPr>
                              <w:rFonts w:hint="eastAsia" w:asciiTheme="minorEastAsia" w:hAnsiTheme="minorEastAsia" w:eastAsiaTheme="minorEastAsia" w:cstheme="minorEastAsia"/>
                              <w:sz w:val="21"/>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1"/>
                        <w:szCs w:val="40"/>
                      </w:rPr>
                    </w:pPr>
                    <w:r>
                      <w:rPr>
                        <w:rFonts w:hint="eastAsia" w:asciiTheme="minorEastAsia" w:hAnsiTheme="minorEastAsia" w:eastAsiaTheme="minorEastAsia" w:cstheme="minorEastAsia"/>
                        <w:sz w:val="21"/>
                        <w:szCs w:val="40"/>
                      </w:rPr>
                      <w:t xml:space="preserve">— </w:t>
                    </w:r>
                    <w:r>
                      <w:rPr>
                        <w:rFonts w:hint="eastAsia" w:asciiTheme="minorEastAsia" w:hAnsiTheme="minorEastAsia" w:eastAsiaTheme="minorEastAsia" w:cstheme="minorEastAsia"/>
                        <w:sz w:val="21"/>
                        <w:szCs w:val="40"/>
                      </w:rPr>
                      <w:fldChar w:fldCharType="begin"/>
                    </w:r>
                    <w:r>
                      <w:rPr>
                        <w:rFonts w:hint="eastAsia" w:asciiTheme="minorEastAsia" w:hAnsiTheme="minorEastAsia" w:eastAsiaTheme="minorEastAsia" w:cstheme="minorEastAsia"/>
                        <w:sz w:val="21"/>
                        <w:szCs w:val="40"/>
                      </w:rPr>
                      <w:instrText xml:space="preserve"> PAGE  \* MERGEFORMAT </w:instrText>
                    </w:r>
                    <w:r>
                      <w:rPr>
                        <w:rFonts w:hint="eastAsia" w:asciiTheme="minorEastAsia" w:hAnsiTheme="minorEastAsia" w:eastAsiaTheme="minorEastAsia" w:cstheme="minorEastAsia"/>
                        <w:sz w:val="21"/>
                        <w:szCs w:val="40"/>
                      </w:rPr>
                      <w:fldChar w:fldCharType="separate"/>
                    </w:r>
                    <w:r>
                      <w:rPr>
                        <w:rFonts w:hint="eastAsia" w:asciiTheme="minorEastAsia" w:hAnsiTheme="minorEastAsia" w:eastAsiaTheme="minorEastAsia" w:cstheme="minorEastAsia"/>
                        <w:sz w:val="21"/>
                        <w:szCs w:val="40"/>
                      </w:rPr>
                      <w:t>1</w:t>
                    </w:r>
                    <w:r>
                      <w:rPr>
                        <w:rFonts w:hint="eastAsia" w:asciiTheme="minorEastAsia" w:hAnsiTheme="minorEastAsia" w:eastAsiaTheme="minorEastAsia" w:cstheme="minorEastAsia"/>
                        <w:sz w:val="21"/>
                        <w:szCs w:val="40"/>
                      </w:rPr>
                      <w:fldChar w:fldCharType="end"/>
                    </w:r>
                    <w:r>
                      <w:rPr>
                        <w:rFonts w:hint="eastAsia" w:asciiTheme="minorEastAsia" w:hAnsiTheme="minorEastAsia" w:eastAsiaTheme="minorEastAsia" w:cstheme="minorEastAsia"/>
                        <w:sz w:val="21"/>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GU1YzBmOTY1MDFiZGYyYjQwYzY0M2IxOWY2YTYifQ=="/>
  </w:docVars>
  <w:rsids>
    <w:rsidRoot w:val="0F121DB4"/>
    <w:rsid w:val="00983ED0"/>
    <w:rsid w:val="017442FA"/>
    <w:rsid w:val="018D1578"/>
    <w:rsid w:val="01A03847"/>
    <w:rsid w:val="01AC475F"/>
    <w:rsid w:val="02FE3E35"/>
    <w:rsid w:val="0387788E"/>
    <w:rsid w:val="03D42E2E"/>
    <w:rsid w:val="041D53CF"/>
    <w:rsid w:val="0559183C"/>
    <w:rsid w:val="07AC659B"/>
    <w:rsid w:val="084E752E"/>
    <w:rsid w:val="08EC29C7"/>
    <w:rsid w:val="09F63AFE"/>
    <w:rsid w:val="0BA13F4A"/>
    <w:rsid w:val="0C8C0603"/>
    <w:rsid w:val="0CDF316B"/>
    <w:rsid w:val="0CEE4F60"/>
    <w:rsid w:val="0CEE6932"/>
    <w:rsid w:val="0E8C4899"/>
    <w:rsid w:val="0EA247AE"/>
    <w:rsid w:val="0EED1247"/>
    <w:rsid w:val="0F121DB4"/>
    <w:rsid w:val="108E4231"/>
    <w:rsid w:val="11E8678B"/>
    <w:rsid w:val="12FC24B4"/>
    <w:rsid w:val="141B69EA"/>
    <w:rsid w:val="14472AF6"/>
    <w:rsid w:val="14762259"/>
    <w:rsid w:val="14997EA7"/>
    <w:rsid w:val="15121CC0"/>
    <w:rsid w:val="164666A6"/>
    <w:rsid w:val="165D6CB3"/>
    <w:rsid w:val="16FA5904"/>
    <w:rsid w:val="16FC296F"/>
    <w:rsid w:val="178621A1"/>
    <w:rsid w:val="189B7EFC"/>
    <w:rsid w:val="18BC11BF"/>
    <w:rsid w:val="18E24DE3"/>
    <w:rsid w:val="1A035AAA"/>
    <w:rsid w:val="1A7867B1"/>
    <w:rsid w:val="1AE856E5"/>
    <w:rsid w:val="1C5E5533"/>
    <w:rsid w:val="1C964CCC"/>
    <w:rsid w:val="1CA23AE2"/>
    <w:rsid w:val="1D384198"/>
    <w:rsid w:val="1DBFA733"/>
    <w:rsid w:val="1E3E5A13"/>
    <w:rsid w:val="1E7E1EBC"/>
    <w:rsid w:val="20016901"/>
    <w:rsid w:val="214A6E76"/>
    <w:rsid w:val="21780687"/>
    <w:rsid w:val="22857CBD"/>
    <w:rsid w:val="26094761"/>
    <w:rsid w:val="266D6DFC"/>
    <w:rsid w:val="26B40B56"/>
    <w:rsid w:val="26DC68DC"/>
    <w:rsid w:val="27D972D8"/>
    <w:rsid w:val="29573E8A"/>
    <w:rsid w:val="29946A38"/>
    <w:rsid w:val="2A3B6904"/>
    <w:rsid w:val="2AE00186"/>
    <w:rsid w:val="2B821FA7"/>
    <w:rsid w:val="2CF63C91"/>
    <w:rsid w:val="2DE25FC3"/>
    <w:rsid w:val="2FA72ADC"/>
    <w:rsid w:val="2FAF50CF"/>
    <w:rsid w:val="312564F4"/>
    <w:rsid w:val="31324444"/>
    <w:rsid w:val="34757B91"/>
    <w:rsid w:val="34853B4C"/>
    <w:rsid w:val="34C277A8"/>
    <w:rsid w:val="35022BFD"/>
    <w:rsid w:val="36E52680"/>
    <w:rsid w:val="384653A1"/>
    <w:rsid w:val="385C2E16"/>
    <w:rsid w:val="392B3048"/>
    <w:rsid w:val="3A06128C"/>
    <w:rsid w:val="3B506C62"/>
    <w:rsid w:val="3C460ADC"/>
    <w:rsid w:val="3CA32DC2"/>
    <w:rsid w:val="3CDA47E4"/>
    <w:rsid w:val="3D324146"/>
    <w:rsid w:val="3E322BEA"/>
    <w:rsid w:val="3E4A4B4B"/>
    <w:rsid w:val="3EFC40D5"/>
    <w:rsid w:val="402864A1"/>
    <w:rsid w:val="40711049"/>
    <w:rsid w:val="40E40203"/>
    <w:rsid w:val="419D24D5"/>
    <w:rsid w:val="429D02B3"/>
    <w:rsid w:val="432B1CC4"/>
    <w:rsid w:val="43744569"/>
    <w:rsid w:val="43CC1E90"/>
    <w:rsid w:val="442E005D"/>
    <w:rsid w:val="444E7AB7"/>
    <w:rsid w:val="44767BDF"/>
    <w:rsid w:val="44BF09B5"/>
    <w:rsid w:val="4557299B"/>
    <w:rsid w:val="465810C1"/>
    <w:rsid w:val="46862D23"/>
    <w:rsid w:val="469320F9"/>
    <w:rsid w:val="471D19C3"/>
    <w:rsid w:val="48214757"/>
    <w:rsid w:val="489108BA"/>
    <w:rsid w:val="4B5B5FB4"/>
    <w:rsid w:val="4BD27220"/>
    <w:rsid w:val="4D5C6924"/>
    <w:rsid w:val="517D19DC"/>
    <w:rsid w:val="51D00906"/>
    <w:rsid w:val="53E40F7F"/>
    <w:rsid w:val="54B15C85"/>
    <w:rsid w:val="55373A77"/>
    <w:rsid w:val="559E3B23"/>
    <w:rsid w:val="57754172"/>
    <w:rsid w:val="59943D66"/>
    <w:rsid w:val="5BE05240"/>
    <w:rsid w:val="5BF86523"/>
    <w:rsid w:val="5C2C297C"/>
    <w:rsid w:val="5C2D53DD"/>
    <w:rsid w:val="5C6F4632"/>
    <w:rsid w:val="5CFB5EAA"/>
    <w:rsid w:val="5F0E76A2"/>
    <w:rsid w:val="5F790BA1"/>
    <w:rsid w:val="60D13AF2"/>
    <w:rsid w:val="6157102B"/>
    <w:rsid w:val="62636483"/>
    <w:rsid w:val="634C1A77"/>
    <w:rsid w:val="64DE058B"/>
    <w:rsid w:val="65695AE2"/>
    <w:rsid w:val="66FA0095"/>
    <w:rsid w:val="68263945"/>
    <w:rsid w:val="687F4833"/>
    <w:rsid w:val="689F6284"/>
    <w:rsid w:val="6A624B72"/>
    <w:rsid w:val="6ACD70D8"/>
    <w:rsid w:val="6B3709F5"/>
    <w:rsid w:val="6B4F1229"/>
    <w:rsid w:val="6B9F698D"/>
    <w:rsid w:val="6BAA31FA"/>
    <w:rsid w:val="6BC404DB"/>
    <w:rsid w:val="6CCD1611"/>
    <w:rsid w:val="6D153C7E"/>
    <w:rsid w:val="6D711757"/>
    <w:rsid w:val="6E943FBB"/>
    <w:rsid w:val="6F377216"/>
    <w:rsid w:val="70586F63"/>
    <w:rsid w:val="70926DFA"/>
    <w:rsid w:val="70B25600"/>
    <w:rsid w:val="71CA6632"/>
    <w:rsid w:val="72B312A9"/>
    <w:rsid w:val="72DB2B09"/>
    <w:rsid w:val="743B3304"/>
    <w:rsid w:val="75A92168"/>
    <w:rsid w:val="763D7801"/>
    <w:rsid w:val="7686073A"/>
    <w:rsid w:val="769900A0"/>
    <w:rsid w:val="76A333FE"/>
    <w:rsid w:val="77613082"/>
    <w:rsid w:val="790E29B1"/>
    <w:rsid w:val="793763EA"/>
    <w:rsid w:val="79E92F4B"/>
    <w:rsid w:val="7A17211E"/>
    <w:rsid w:val="7A9C758C"/>
    <w:rsid w:val="7BA9323E"/>
    <w:rsid w:val="7C707314"/>
    <w:rsid w:val="7D3E6B5E"/>
    <w:rsid w:val="7E026C41"/>
    <w:rsid w:val="7E594692"/>
    <w:rsid w:val="7E5C10A3"/>
    <w:rsid w:val="7EB443DF"/>
    <w:rsid w:val="7F4F2AE3"/>
    <w:rsid w:val="7FBF5085"/>
    <w:rsid w:val="DF7F0F8E"/>
    <w:rsid w:val="F3CF8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4881</Words>
  <Characters>4972</Characters>
  <Lines>0</Lines>
  <Paragraphs>0</Paragraphs>
  <TotalTime>1</TotalTime>
  <ScaleCrop>false</ScaleCrop>
  <LinksUpToDate>false</LinksUpToDate>
  <CharactersWithSpaces>5060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2024-07-06T01:42:00Z</dcterms:created>
  <dc:creator>听风望月</dc:creator>
  <cp:lastModifiedBy>thtf</cp:lastModifiedBy>
  <dcterms:modified xsi:type="dcterms:W3CDTF">2025-12-22T10:48:30Z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4A293EBA017E161498AB4869333F8648</vt:lpwstr>
  </property>
  <property fmtid="{D5CDD505-2E9C-101B-9397-08002B2CF9AE}" pid="4" name="KSOTemplateDocerSaveRecord">
    <vt:lpwstr>eyJoZGlkIjoiYTcwNTM1MjE5MmM2MTI5NTI5Nzk2ZjE5MzMxM2U0YjgiLCJ1c2VySWQiOiIzMjE0NjMyNDYifQ==</vt:lpwstr>
  </property>
</Properties>
</file>