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97143">
      <w:pPr>
        <w:bidi w:val="0"/>
        <w:jc w:val="both"/>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附件：</w:t>
      </w:r>
    </w:p>
    <w:p w14:paraId="01DA1C25">
      <w:pPr>
        <w:bidi w:val="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鄂托克旗</w:t>
      </w:r>
      <w:r>
        <w:rPr>
          <w:rFonts w:hint="eastAsia" w:ascii="方正小标宋_GBK" w:hAnsi="方正小标宋_GBK" w:eastAsia="方正小标宋_GBK" w:cs="方正小标宋_GBK"/>
          <w:sz w:val="44"/>
          <w:szCs w:val="44"/>
        </w:rPr>
        <w:t>赋予苏木镇行政执法权力</w:t>
      </w:r>
      <w:r>
        <w:rPr>
          <w:rFonts w:hint="eastAsia" w:ascii="方正小标宋_GBK" w:hAnsi="方正小标宋_GBK" w:eastAsia="方正小标宋_GBK" w:cs="方正小标宋_GBK"/>
          <w:sz w:val="44"/>
          <w:szCs w:val="44"/>
          <w:lang w:val="en-US" w:eastAsia="zh-CN"/>
        </w:rPr>
        <w:t>事项清单</w:t>
      </w:r>
    </w:p>
    <w:p w14:paraId="25D63BA6">
      <w:pPr>
        <w:bidi w:val="0"/>
        <w:jc w:val="both"/>
      </w:pPr>
    </w:p>
    <w:tbl>
      <w:tblPr>
        <w:tblStyle w:val="6"/>
        <w:tblW w:w="142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4723"/>
        <w:gridCol w:w="1524"/>
        <w:gridCol w:w="5810"/>
        <w:gridCol w:w="1579"/>
      </w:tblGrid>
      <w:tr w14:paraId="00CD7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580" w:type="dxa"/>
            <w:noWrap w:val="0"/>
            <w:textDirection w:val="tbRlV"/>
            <w:vAlign w:val="center"/>
          </w:tcPr>
          <w:p w14:paraId="38F89C58">
            <w:pPr>
              <w:bidi w:val="0"/>
              <w:jc w:val="center"/>
              <w:rPr>
                <w:rFonts w:hint="eastAsia" w:ascii="黑体" w:hAnsi="黑体" w:eastAsia="黑体" w:cs="黑体"/>
                <w:sz w:val="24"/>
                <w:szCs w:val="24"/>
              </w:rPr>
            </w:pPr>
            <w:r>
              <w:rPr>
                <w:rFonts w:hint="eastAsia" w:ascii="黑体" w:hAnsi="黑体" w:eastAsia="黑体" w:cs="黑体"/>
                <w:sz w:val="24"/>
                <w:szCs w:val="24"/>
              </w:rPr>
              <w:t>序号</w:t>
            </w:r>
          </w:p>
        </w:tc>
        <w:tc>
          <w:tcPr>
            <w:tcW w:w="4723" w:type="dxa"/>
            <w:noWrap w:val="0"/>
            <w:vAlign w:val="center"/>
          </w:tcPr>
          <w:p w14:paraId="39AD485F">
            <w:pPr>
              <w:bidi w:val="0"/>
              <w:jc w:val="center"/>
              <w:rPr>
                <w:rFonts w:hint="eastAsia" w:ascii="黑体" w:hAnsi="黑体" w:eastAsia="黑体" w:cs="黑体"/>
                <w:sz w:val="24"/>
                <w:szCs w:val="24"/>
              </w:rPr>
            </w:pPr>
            <w:r>
              <w:rPr>
                <w:rFonts w:hint="eastAsia" w:ascii="黑体" w:hAnsi="黑体" w:eastAsia="黑体" w:cs="黑体"/>
                <w:sz w:val="24"/>
                <w:szCs w:val="24"/>
              </w:rPr>
              <w:t>权力事项名称</w:t>
            </w:r>
          </w:p>
        </w:tc>
        <w:tc>
          <w:tcPr>
            <w:tcW w:w="1524" w:type="dxa"/>
            <w:noWrap w:val="0"/>
            <w:vAlign w:val="center"/>
          </w:tcPr>
          <w:p w14:paraId="74581AA2">
            <w:pPr>
              <w:bidi w:val="0"/>
              <w:jc w:val="center"/>
              <w:rPr>
                <w:rFonts w:hint="eastAsia" w:ascii="黑体" w:hAnsi="黑体" w:eastAsia="黑体" w:cs="黑体"/>
                <w:sz w:val="24"/>
                <w:szCs w:val="24"/>
              </w:rPr>
            </w:pPr>
            <w:r>
              <w:rPr>
                <w:rFonts w:hint="eastAsia" w:ascii="黑体" w:hAnsi="黑体" w:eastAsia="黑体" w:cs="黑体"/>
                <w:sz w:val="24"/>
                <w:szCs w:val="24"/>
              </w:rPr>
              <w:t>权力类型</w:t>
            </w:r>
          </w:p>
        </w:tc>
        <w:tc>
          <w:tcPr>
            <w:tcW w:w="5810" w:type="dxa"/>
            <w:noWrap w:val="0"/>
            <w:vAlign w:val="center"/>
          </w:tcPr>
          <w:p w14:paraId="2E4A8F58">
            <w:pPr>
              <w:bidi w:val="0"/>
              <w:jc w:val="center"/>
              <w:rPr>
                <w:rFonts w:hint="eastAsia" w:ascii="黑体" w:hAnsi="黑体" w:eastAsia="黑体" w:cs="黑体"/>
                <w:sz w:val="24"/>
                <w:szCs w:val="24"/>
              </w:rPr>
            </w:pPr>
            <w:r>
              <w:rPr>
                <w:rFonts w:hint="eastAsia" w:ascii="黑体" w:hAnsi="黑体" w:eastAsia="黑体" w:cs="黑体"/>
                <w:sz w:val="24"/>
                <w:szCs w:val="24"/>
              </w:rPr>
              <w:t>设    定  依   据</w:t>
            </w:r>
          </w:p>
        </w:tc>
        <w:tc>
          <w:tcPr>
            <w:tcW w:w="1579" w:type="dxa"/>
            <w:noWrap w:val="0"/>
            <w:vAlign w:val="center"/>
          </w:tcPr>
          <w:p w14:paraId="43E89C42">
            <w:pPr>
              <w:bidi w:val="0"/>
              <w:jc w:val="center"/>
              <w:rPr>
                <w:rFonts w:hint="eastAsia" w:ascii="黑体" w:hAnsi="黑体" w:eastAsia="黑体" w:cs="黑体"/>
                <w:sz w:val="24"/>
                <w:szCs w:val="24"/>
              </w:rPr>
            </w:pPr>
            <w:r>
              <w:rPr>
                <w:rFonts w:hint="eastAsia" w:ascii="黑体" w:hAnsi="黑体" w:eastAsia="黑体" w:cs="黑体"/>
                <w:sz w:val="24"/>
                <w:szCs w:val="24"/>
              </w:rPr>
              <w:t>赋权的</w:t>
            </w:r>
          </w:p>
          <w:p w14:paraId="148DF4D8">
            <w:pPr>
              <w:bidi w:val="0"/>
              <w:jc w:val="center"/>
              <w:rPr>
                <w:rFonts w:hint="eastAsia" w:ascii="黑体" w:hAnsi="黑体" w:eastAsia="黑体" w:cs="黑体"/>
                <w:sz w:val="24"/>
                <w:szCs w:val="24"/>
              </w:rPr>
            </w:pPr>
            <w:r>
              <w:rPr>
                <w:rFonts w:hint="eastAsia" w:ascii="黑体" w:hAnsi="黑体" w:eastAsia="黑体" w:cs="黑体"/>
                <w:sz w:val="24"/>
                <w:szCs w:val="24"/>
              </w:rPr>
              <w:t>原实施层级</w:t>
            </w:r>
          </w:p>
        </w:tc>
      </w:tr>
      <w:tr w14:paraId="4C75C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580" w:type="dxa"/>
            <w:noWrap w:val="0"/>
            <w:vAlign w:val="center"/>
          </w:tcPr>
          <w:p w14:paraId="76729A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4723" w:type="dxa"/>
            <w:noWrap w:val="0"/>
            <w:vAlign w:val="center"/>
          </w:tcPr>
          <w:p w14:paraId="7A8186FA">
            <w:pPr>
              <w:bidi w:val="0"/>
              <w:jc w:val="left"/>
              <w:rPr>
                <w:rFonts w:hint="eastAsia" w:ascii="仿宋" w:hAnsi="仿宋" w:eastAsia="仿宋" w:cs="仿宋"/>
                <w:sz w:val="24"/>
                <w:szCs w:val="24"/>
              </w:rPr>
            </w:pPr>
            <w:r>
              <w:rPr>
                <w:rFonts w:hint="eastAsia" w:ascii="仿宋" w:hAnsi="仿宋" w:eastAsia="仿宋" w:cs="仿宋"/>
                <w:sz w:val="24"/>
                <w:szCs w:val="24"/>
              </w:rPr>
              <w:t>对占用耕地建窑、建坟或者擅自在耕地上建房、挖砂、采石、采矿、取土等，破坏种植条件的，或者因开发土地造成土地荒漠化、盐渍化的处罚</w:t>
            </w:r>
          </w:p>
        </w:tc>
        <w:tc>
          <w:tcPr>
            <w:tcW w:w="1524" w:type="dxa"/>
            <w:noWrap w:val="0"/>
            <w:vAlign w:val="center"/>
          </w:tcPr>
          <w:p w14:paraId="670FDDA2">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10" w:type="dxa"/>
            <w:noWrap w:val="0"/>
            <w:vAlign w:val="top"/>
          </w:tcPr>
          <w:p w14:paraId="639AC063">
            <w:pPr>
              <w:bidi w:val="0"/>
              <w:jc w:val="center"/>
              <w:rPr>
                <w:rFonts w:hint="eastAsia" w:ascii="仿宋" w:hAnsi="仿宋" w:eastAsia="仿宋" w:cs="仿宋"/>
                <w:sz w:val="24"/>
                <w:szCs w:val="24"/>
              </w:rPr>
            </w:pPr>
          </w:p>
          <w:p w14:paraId="7F2EB93C">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《中华人民共和国土地管理法》第七十五条</w:t>
            </w:r>
          </w:p>
          <w:p w14:paraId="20F47B23">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《中华人民共和国土地管理法实施条例》第五十五条</w:t>
            </w:r>
          </w:p>
        </w:tc>
        <w:tc>
          <w:tcPr>
            <w:tcW w:w="1579" w:type="dxa"/>
            <w:noWrap w:val="0"/>
            <w:vAlign w:val="center"/>
          </w:tcPr>
          <w:p w14:paraId="6EEFC812">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B1BE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580" w:type="dxa"/>
            <w:noWrap w:val="0"/>
            <w:vAlign w:val="center"/>
          </w:tcPr>
          <w:p w14:paraId="3B202F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4723" w:type="dxa"/>
            <w:noWrap w:val="0"/>
            <w:vAlign w:val="center"/>
          </w:tcPr>
          <w:p w14:paraId="28318998">
            <w:pPr>
              <w:bidi w:val="0"/>
              <w:jc w:val="left"/>
              <w:rPr>
                <w:rFonts w:hint="eastAsia" w:ascii="仿宋" w:hAnsi="仿宋" w:eastAsia="仿宋" w:cs="仿宋"/>
                <w:sz w:val="24"/>
                <w:szCs w:val="24"/>
              </w:rPr>
            </w:pPr>
            <w:r>
              <w:rPr>
                <w:rFonts w:hint="eastAsia" w:ascii="仿宋" w:hAnsi="仿宋" w:eastAsia="仿宋" w:cs="仿宋"/>
                <w:sz w:val="24"/>
                <w:szCs w:val="24"/>
              </w:rPr>
              <w:t>对未经批准或者采取欺骗手段骗取批准，非法占用土地的处罚</w:t>
            </w:r>
          </w:p>
        </w:tc>
        <w:tc>
          <w:tcPr>
            <w:tcW w:w="1524" w:type="dxa"/>
            <w:noWrap w:val="0"/>
            <w:vAlign w:val="center"/>
          </w:tcPr>
          <w:p w14:paraId="70017891">
            <w:pPr>
              <w:bidi w:val="0"/>
              <w:jc w:val="center"/>
              <w:rPr>
                <w:rFonts w:hint="eastAsia" w:ascii="仿宋" w:hAnsi="仿宋" w:eastAsia="仿宋" w:cs="仿宋"/>
                <w:sz w:val="24"/>
                <w:szCs w:val="24"/>
              </w:rPr>
            </w:pPr>
          </w:p>
          <w:p w14:paraId="5FB339DA">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10" w:type="dxa"/>
            <w:noWrap w:val="0"/>
            <w:vAlign w:val="top"/>
          </w:tcPr>
          <w:p w14:paraId="22636A5C">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《中华人民共和国土地管理法》第七十七条</w:t>
            </w:r>
          </w:p>
          <w:p w14:paraId="2835918E">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《中华人民共和国土地管理法实施条例》第五十七条</w:t>
            </w:r>
            <w:r>
              <w:rPr>
                <w:rFonts w:hint="eastAsia" w:ascii="仿宋" w:hAnsi="仿宋" w:eastAsia="仿宋" w:cs="仿宋"/>
                <w:sz w:val="24"/>
                <w:szCs w:val="24"/>
                <w:lang w:val="en-US" w:eastAsia="zh-CN"/>
              </w:rPr>
              <w:t xml:space="preserve"> </w:t>
            </w:r>
            <w:bookmarkStart w:id="0" w:name="_GoBack"/>
            <w:bookmarkEnd w:id="0"/>
            <w:r>
              <w:rPr>
                <w:rFonts w:hint="eastAsia" w:ascii="仿宋" w:hAnsi="仿宋" w:eastAsia="仿宋" w:cs="仿宋"/>
                <w:sz w:val="24"/>
                <w:szCs w:val="24"/>
              </w:rPr>
              <w:t xml:space="preserve"> 第一款</w:t>
            </w:r>
          </w:p>
        </w:tc>
        <w:tc>
          <w:tcPr>
            <w:tcW w:w="1579" w:type="dxa"/>
            <w:noWrap w:val="0"/>
            <w:vAlign w:val="center"/>
          </w:tcPr>
          <w:p w14:paraId="40A335D1">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72A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580" w:type="dxa"/>
            <w:noWrap w:val="0"/>
            <w:vAlign w:val="center"/>
          </w:tcPr>
          <w:p w14:paraId="67B702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4723" w:type="dxa"/>
            <w:noWrap w:val="0"/>
            <w:vAlign w:val="center"/>
          </w:tcPr>
          <w:p w14:paraId="260621C6">
            <w:pPr>
              <w:bidi w:val="0"/>
              <w:jc w:val="left"/>
              <w:rPr>
                <w:rFonts w:hint="eastAsia" w:ascii="仿宋" w:hAnsi="仿宋" w:eastAsia="仿宋" w:cs="仿宋"/>
                <w:sz w:val="24"/>
                <w:szCs w:val="24"/>
              </w:rPr>
            </w:pPr>
            <w:r>
              <w:rPr>
                <w:rFonts w:hint="eastAsia" w:ascii="仿宋" w:hAnsi="仿宋" w:eastAsia="仿宋" w:cs="仿宋"/>
                <w:sz w:val="24"/>
                <w:szCs w:val="24"/>
              </w:rPr>
              <w:t>对占用基本农田建窑、建房、建坟、挖砂、采石、采矿、取土、堆放固体废弃物或者从事其他活动破坏基本农田，毁坏种植条件的处罚</w:t>
            </w:r>
          </w:p>
        </w:tc>
        <w:tc>
          <w:tcPr>
            <w:tcW w:w="1524" w:type="dxa"/>
            <w:noWrap w:val="0"/>
            <w:vAlign w:val="center"/>
          </w:tcPr>
          <w:p w14:paraId="7969D0C7">
            <w:pPr>
              <w:bidi w:val="0"/>
              <w:jc w:val="center"/>
              <w:rPr>
                <w:rFonts w:hint="eastAsia" w:ascii="仿宋" w:hAnsi="仿宋" w:eastAsia="仿宋" w:cs="仿宋"/>
                <w:sz w:val="24"/>
                <w:szCs w:val="24"/>
              </w:rPr>
            </w:pPr>
          </w:p>
          <w:p w14:paraId="56499C47">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10" w:type="dxa"/>
            <w:noWrap w:val="0"/>
            <w:vAlign w:val="top"/>
          </w:tcPr>
          <w:p w14:paraId="72986C5E">
            <w:pPr>
              <w:bidi w:val="0"/>
              <w:jc w:val="center"/>
              <w:rPr>
                <w:rFonts w:hint="eastAsia" w:ascii="仿宋" w:hAnsi="仿宋" w:eastAsia="仿宋" w:cs="仿宋"/>
                <w:sz w:val="24"/>
                <w:szCs w:val="24"/>
              </w:rPr>
            </w:pPr>
          </w:p>
          <w:p w14:paraId="23ECDEED">
            <w:pPr>
              <w:bidi w:val="0"/>
              <w:jc w:val="center"/>
              <w:rPr>
                <w:rFonts w:hint="eastAsia" w:ascii="仿宋" w:hAnsi="仿宋" w:eastAsia="仿宋" w:cs="仿宋"/>
                <w:sz w:val="24"/>
                <w:szCs w:val="24"/>
              </w:rPr>
            </w:pPr>
            <w:r>
              <w:rPr>
                <w:rFonts w:hint="eastAsia" w:ascii="仿宋" w:hAnsi="仿宋" w:eastAsia="仿宋" w:cs="仿宋"/>
                <w:sz w:val="24"/>
                <w:szCs w:val="24"/>
              </w:rPr>
              <w:t>《基本农田保护条例》第三十三条</w:t>
            </w:r>
          </w:p>
        </w:tc>
        <w:tc>
          <w:tcPr>
            <w:tcW w:w="1579" w:type="dxa"/>
            <w:noWrap w:val="0"/>
            <w:vAlign w:val="center"/>
          </w:tcPr>
          <w:p w14:paraId="39D4A608">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65406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580" w:type="dxa"/>
            <w:noWrap w:val="0"/>
            <w:vAlign w:val="center"/>
          </w:tcPr>
          <w:p w14:paraId="1C70B1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4723" w:type="dxa"/>
            <w:noWrap w:val="0"/>
            <w:vAlign w:val="center"/>
          </w:tcPr>
          <w:p w14:paraId="0309EFE7">
            <w:pPr>
              <w:bidi w:val="0"/>
              <w:jc w:val="left"/>
              <w:rPr>
                <w:rFonts w:hint="eastAsia" w:ascii="仿宋" w:hAnsi="仿宋" w:eastAsia="仿宋" w:cs="仿宋"/>
                <w:sz w:val="24"/>
                <w:szCs w:val="24"/>
              </w:rPr>
            </w:pPr>
            <w:r>
              <w:rPr>
                <w:rFonts w:hint="eastAsia" w:ascii="仿宋" w:hAnsi="仿宋" w:eastAsia="仿宋" w:cs="仿宋"/>
                <w:sz w:val="24"/>
                <w:szCs w:val="24"/>
              </w:rPr>
              <w:t>对擅自在草原上开展经营性旅游活动，破坏草原植被的处罚</w:t>
            </w:r>
          </w:p>
        </w:tc>
        <w:tc>
          <w:tcPr>
            <w:tcW w:w="1524" w:type="dxa"/>
            <w:noWrap w:val="0"/>
            <w:vAlign w:val="center"/>
          </w:tcPr>
          <w:p w14:paraId="0195C386">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10" w:type="dxa"/>
            <w:noWrap w:val="0"/>
            <w:vAlign w:val="center"/>
          </w:tcPr>
          <w:p w14:paraId="722618EB">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《中华人民共和国草原法》第五十二条、第六十九条</w:t>
            </w:r>
          </w:p>
        </w:tc>
        <w:tc>
          <w:tcPr>
            <w:tcW w:w="1579" w:type="dxa"/>
            <w:noWrap w:val="0"/>
            <w:vAlign w:val="center"/>
          </w:tcPr>
          <w:p w14:paraId="58844145">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0BA79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580" w:type="dxa"/>
            <w:noWrap w:val="0"/>
            <w:vAlign w:val="center"/>
          </w:tcPr>
          <w:p w14:paraId="50EF16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4723" w:type="dxa"/>
            <w:noWrap w:val="0"/>
            <w:vAlign w:val="center"/>
          </w:tcPr>
          <w:p w14:paraId="62FF192E">
            <w:pPr>
              <w:bidi w:val="0"/>
              <w:jc w:val="left"/>
              <w:rPr>
                <w:rFonts w:hint="eastAsia" w:ascii="仿宋" w:hAnsi="仿宋" w:eastAsia="仿宋" w:cs="仿宋"/>
                <w:sz w:val="24"/>
                <w:szCs w:val="24"/>
              </w:rPr>
            </w:pPr>
            <w:r>
              <w:rPr>
                <w:rFonts w:hint="eastAsia" w:ascii="仿宋" w:hAnsi="仿宋" w:eastAsia="仿宋" w:cs="仿宋"/>
                <w:sz w:val="24"/>
                <w:szCs w:val="24"/>
              </w:rPr>
              <w:t>对买卖或者以其他形式非法转让草原的处罚</w:t>
            </w:r>
          </w:p>
        </w:tc>
        <w:tc>
          <w:tcPr>
            <w:tcW w:w="1524" w:type="dxa"/>
            <w:noWrap w:val="0"/>
            <w:vAlign w:val="center"/>
          </w:tcPr>
          <w:p w14:paraId="048E52D3">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10" w:type="dxa"/>
            <w:noWrap w:val="0"/>
            <w:vAlign w:val="center"/>
          </w:tcPr>
          <w:p w14:paraId="666053B6">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《中华人民共和国草原法》第六十四条</w:t>
            </w:r>
          </w:p>
        </w:tc>
        <w:tc>
          <w:tcPr>
            <w:tcW w:w="1579" w:type="dxa"/>
            <w:noWrap w:val="0"/>
            <w:vAlign w:val="center"/>
          </w:tcPr>
          <w:p w14:paraId="2D093AEB">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795FF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trPr>
        <w:tc>
          <w:tcPr>
            <w:tcW w:w="580" w:type="dxa"/>
            <w:noWrap w:val="0"/>
            <w:vAlign w:val="center"/>
          </w:tcPr>
          <w:p w14:paraId="79A796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4723" w:type="dxa"/>
            <w:noWrap w:val="0"/>
            <w:vAlign w:val="center"/>
          </w:tcPr>
          <w:p w14:paraId="502DBA23">
            <w:pPr>
              <w:bidi w:val="0"/>
              <w:jc w:val="left"/>
              <w:rPr>
                <w:rFonts w:hint="eastAsia" w:ascii="仿宋" w:hAnsi="仿宋" w:eastAsia="仿宋" w:cs="仿宋"/>
                <w:sz w:val="24"/>
                <w:szCs w:val="24"/>
              </w:rPr>
            </w:pPr>
            <w:r>
              <w:rPr>
                <w:rFonts w:hint="eastAsia" w:ascii="仿宋" w:hAnsi="仿宋" w:eastAsia="仿宋" w:cs="仿宋"/>
                <w:sz w:val="24"/>
                <w:szCs w:val="24"/>
              </w:rPr>
              <w:t>对机动车辆离开道路在草原上行驶，或者未按照确定的行驶区域和行驶路线在草原上行驶，破坏草原植被的处罚</w:t>
            </w:r>
          </w:p>
        </w:tc>
        <w:tc>
          <w:tcPr>
            <w:tcW w:w="1524" w:type="dxa"/>
            <w:noWrap w:val="0"/>
            <w:vAlign w:val="center"/>
          </w:tcPr>
          <w:p w14:paraId="251D7C6D">
            <w:pPr>
              <w:bidi w:val="0"/>
              <w:jc w:val="center"/>
              <w:rPr>
                <w:rFonts w:hint="eastAsia" w:ascii="仿宋" w:hAnsi="仿宋" w:eastAsia="仿宋" w:cs="仿宋"/>
                <w:sz w:val="24"/>
                <w:szCs w:val="24"/>
              </w:rPr>
            </w:pPr>
          </w:p>
          <w:p w14:paraId="27108CDC">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10" w:type="dxa"/>
            <w:noWrap w:val="0"/>
            <w:vAlign w:val="center"/>
          </w:tcPr>
          <w:p w14:paraId="69A5D20D">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《中华人民共和国草原法》第七十条</w:t>
            </w:r>
          </w:p>
        </w:tc>
        <w:tc>
          <w:tcPr>
            <w:tcW w:w="1579" w:type="dxa"/>
            <w:noWrap w:val="0"/>
            <w:vAlign w:val="center"/>
          </w:tcPr>
          <w:p w14:paraId="258881BF">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bl>
    <w:p w14:paraId="0079701D">
      <w:pPr>
        <w:bidi w:val="0"/>
        <w:jc w:val="both"/>
        <w:sectPr>
          <w:footerReference r:id="rId3" w:type="default"/>
          <w:pgSz w:w="17439" w:h="12308" w:orient="landscape"/>
          <w:pgMar w:top="2098" w:right="1474" w:bottom="1984" w:left="1587" w:header="850" w:footer="992" w:gutter="0"/>
          <w:pgNumType w:fmt="decimal" w:start="1"/>
          <w:cols w:space="0" w:num="1"/>
          <w:rtlGutter w:val="0"/>
          <w:docGrid w:linePitch="0" w:charSpace="0"/>
        </w:sectPr>
      </w:pPr>
    </w:p>
    <w:p w14:paraId="29EF8828">
      <w:pPr>
        <w:bidi w:val="0"/>
        <w:jc w:val="both"/>
      </w:pPr>
    </w:p>
    <w:tbl>
      <w:tblPr>
        <w:tblStyle w:val="6"/>
        <w:tblW w:w="14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9"/>
        <w:gridCol w:w="4713"/>
        <w:gridCol w:w="1537"/>
        <w:gridCol w:w="5823"/>
        <w:gridCol w:w="1566"/>
      </w:tblGrid>
      <w:tr w14:paraId="4C373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579" w:type="dxa"/>
            <w:noWrap w:val="0"/>
            <w:textDirection w:val="tbRlV"/>
            <w:vAlign w:val="center"/>
          </w:tcPr>
          <w:p w14:paraId="3DF4F46A">
            <w:pPr>
              <w:bidi w:val="0"/>
              <w:jc w:val="center"/>
              <w:rPr>
                <w:rFonts w:hint="default" w:ascii="黑体" w:hAnsi="黑体" w:eastAsia="黑体" w:cs="黑体"/>
                <w:sz w:val="24"/>
                <w:szCs w:val="24"/>
              </w:rPr>
            </w:pPr>
            <w:r>
              <w:rPr>
                <w:rFonts w:hint="default" w:ascii="黑体" w:hAnsi="黑体" w:eastAsia="黑体" w:cs="黑体"/>
                <w:sz w:val="24"/>
                <w:szCs w:val="24"/>
              </w:rPr>
              <w:t>序号</w:t>
            </w:r>
          </w:p>
        </w:tc>
        <w:tc>
          <w:tcPr>
            <w:tcW w:w="4713" w:type="dxa"/>
            <w:noWrap w:val="0"/>
            <w:vAlign w:val="center"/>
          </w:tcPr>
          <w:p w14:paraId="7B97F5D3">
            <w:pPr>
              <w:bidi w:val="0"/>
              <w:jc w:val="center"/>
              <w:rPr>
                <w:rFonts w:hint="default" w:ascii="黑体" w:hAnsi="黑体" w:eastAsia="黑体" w:cs="黑体"/>
                <w:sz w:val="24"/>
                <w:szCs w:val="24"/>
              </w:rPr>
            </w:pPr>
            <w:r>
              <w:rPr>
                <w:rFonts w:hint="default" w:ascii="黑体" w:hAnsi="黑体" w:eastAsia="黑体" w:cs="黑体"/>
                <w:sz w:val="24"/>
                <w:szCs w:val="24"/>
              </w:rPr>
              <w:t>权力事项名称</w:t>
            </w:r>
          </w:p>
        </w:tc>
        <w:tc>
          <w:tcPr>
            <w:tcW w:w="1537" w:type="dxa"/>
            <w:noWrap w:val="0"/>
            <w:vAlign w:val="center"/>
          </w:tcPr>
          <w:p w14:paraId="36ED9526">
            <w:pPr>
              <w:bidi w:val="0"/>
              <w:jc w:val="center"/>
              <w:rPr>
                <w:rFonts w:hint="default" w:ascii="黑体" w:hAnsi="黑体" w:eastAsia="黑体" w:cs="黑体"/>
                <w:sz w:val="24"/>
                <w:szCs w:val="24"/>
              </w:rPr>
            </w:pPr>
            <w:r>
              <w:rPr>
                <w:rFonts w:hint="default" w:ascii="黑体" w:hAnsi="黑体" w:eastAsia="黑体" w:cs="黑体"/>
                <w:sz w:val="24"/>
                <w:szCs w:val="24"/>
              </w:rPr>
              <w:t>权力类型</w:t>
            </w:r>
          </w:p>
        </w:tc>
        <w:tc>
          <w:tcPr>
            <w:tcW w:w="5823" w:type="dxa"/>
            <w:noWrap w:val="0"/>
            <w:vAlign w:val="center"/>
          </w:tcPr>
          <w:p w14:paraId="168F2D0D">
            <w:pPr>
              <w:bidi w:val="0"/>
              <w:jc w:val="center"/>
              <w:rPr>
                <w:rFonts w:hint="default" w:ascii="黑体" w:hAnsi="黑体" w:eastAsia="黑体" w:cs="黑体"/>
                <w:sz w:val="24"/>
                <w:szCs w:val="24"/>
              </w:rPr>
            </w:pPr>
            <w:r>
              <w:rPr>
                <w:rFonts w:hint="default" w:ascii="黑体" w:hAnsi="黑体" w:eastAsia="黑体" w:cs="黑体"/>
                <w:sz w:val="24"/>
                <w:szCs w:val="24"/>
              </w:rPr>
              <w:t>设    定   依   据</w:t>
            </w:r>
          </w:p>
        </w:tc>
        <w:tc>
          <w:tcPr>
            <w:tcW w:w="1566" w:type="dxa"/>
            <w:noWrap w:val="0"/>
            <w:vAlign w:val="center"/>
          </w:tcPr>
          <w:p w14:paraId="37988476">
            <w:pPr>
              <w:bidi w:val="0"/>
              <w:jc w:val="center"/>
              <w:rPr>
                <w:rFonts w:hint="default" w:ascii="黑体" w:hAnsi="黑体" w:eastAsia="黑体" w:cs="黑体"/>
                <w:sz w:val="24"/>
                <w:szCs w:val="24"/>
              </w:rPr>
            </w:pPr>
            <w:r>
              <w:rPr>
                <w:rFonts w:hint="default" w:ascii="黑体" w:hAnsi="黑体" w:eastAsia="黑体" w:cs="黑体"/>
                <w:sz w:val="24"/>
                <w:szCs w:val="24"/>
              </w:rPr>
              <w:t>赋权的</w:t>
            </w:r>
          </w:p>
          <w:p w14:paraId="4F7F35D8">
            <w:pPr>
              <w:bidi w:val="0"/>
              <w:jc w:val="center"/>
              <w:rPr>
                <w:rFonts w:hint="default" w:ascii="黑体" w:hAnsi="黑体" w:eastAsia="黑体" w:cs="黑体"/>
                <w:sz w:val="24"/>
                <w:szCs w:val="24"/>
              </w:rPr>
            </w:pPr>
            <w:r>
              <w:rPr>
                <w:rFonts w:hint="default" w:ascii="黑体" w:hAnsi="黑体" w:eastAsia="黑体" w:cs="黑体"/>
                <w:sz w:val="24"/>
                <w:szCs w:val="24"/>
              </w:rPr>
              <w:t>原实施层级</w:t>
            </w:r>
          </w:p>
        </w:tc>
      </w:tr>
      <w:tr w14:paraId="287EF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79" w:type="dxa"/>
            <w:noWrap w:val="0"/>
            <w:vAlign w:val="center"/>
          </w:tcPr>
          <w:p w14:paraId="237BD3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7</w:t>
            </w:r>
          </w:p>
        </w:tc>
        <w:tc>
          <w:tcPr>
            <w:tcW w:w="4713" w:type="dxa"/>
            <w:noWrap w:val="0"/>
            <w:vAlign w:val="center"/>
          </w:tcPr>
          <w:p w14:paraId="64F8BA7C">
            <w:pPr>
              <w:bidi w:val="0"/>
              <w:jc w:val="left"/>
              <w:rPr>
                <w:rFonts w:hint="eastAsia" w:ascii="仿宋" w:hAnsi="仿宋" w:eastAsia="仿宋" w:cs="仿宋"/>
                <w:sz w:val="24"/>
                <w:szCs w:val="24"/>
              </w:rPr>
            </w:pPr>
            <w:r>
              <w:rPr>
                <w:rFonts w:hint="eastAsia" w:ascii="仿宋" w:hAnsi="仿宋" w:eastAsia="仿宋" w:cs="仿宋"/>
                <w:sz w:val="24"/>
                <w:szCs w:val="24"/>
              </w:rPr>
              <w:t>对不签订草畜平衡责任书的处罚</w:t>
            </w:r>
          </w:p>
        </w:tc>
        <w:tc>
          <w:tcPr>
            <w:tcW w:w="1537" w:type="dxa"/>
            <w:noWrap w:val="0"/>
            <w:vAlign w:val="center"/>
          </w:tcPr>
          <w:p w14:paraId="2A90568E">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35F437DE">
            <w:pPr>
              <w:bidi w:val="0"/>
              <w:jc w:val="center"/>
              <w:rPr>
                <w:rFonts w:hint="eastAsia" w:ascii="仿宋" w:hAnsi="仿宋" w:eastAsia="仿宋" w:cs="仿宋"/>
                <w:sz w:val="24"/>
                <w:szCs w:val="24"/>
              </w:rPr>
            </w:pPr>
            <w:r>
              <w:rPr>
                <w:rFonts w:hint="eastAsia" w:ascii="仿宋" w:hAnsi="仿宋" w:eastAsia="仿宋" w:cs="仿宋"/>
                <w:sz w:val="24"/>
                <w:szCs w:val="24"/>
              </w:rPr>
              <w:t>《内蒙古自治区草原管理条例》第三十一条、第四十六条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第二款</w:t>
            </w:r>
          </w:p>
        </w:tc>
        <w:tc>
          <w:tcPr>
            <w:tcW w:w="1566" w:type="dxa"/>
            <w:noWrap w:val="0"/>
            <w:vAlign w:val="center"/>
          </w:tcPr>
          <w:p w14:paraId="7F084990">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090E1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79" w:type="dxa"/>
            <w:noWrap w:val="0"/>
            <w:vAlign w:val="center"/>
          </w:tcPr>
          <w:p w14:paraId="119D16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w:t>
            </w:r>
          </w:p>
        </w:tc>
        <w:tc>
          <w:tcPr>
            <w:tcW w:w="4713" w:type="dxa"/>
            <w:noWrap w:val="0"/>
            <w:vAlign w:val="center"/>
          </w:tcPr>
          <w:p w14:paraId="759B367F">
            <w:pPr>
              <w:bidi w:val="0"/>
              <w:jc w:val="left"/>
              <w:rPr>
                <w:rFonts w:hint="eastAsia" w:ascii="仿宋" w:hAnsi="仿宋" w:eastAsia="仿宋" w:cs="仿宋"/>
                <w:sz w:val="24"/>
                <w:szCs w:val="24"/>
              </w:rPr>
            </w:pPr>
            <w:r>
              <w:rPr>
                <w:rFonts w:hint="eastAsia" w:ascii="仿宋" w:hAnsi="仿宋" w:eastAsia="仿宋" w:cs="仿宋"/>
                <w:sz w:val="24"/>
                <w:szCs w:val="24"/>
              </w:rPr>
              <w:t>对在基本草原上超过核定的载畜量放牧的处罚</w:t>
            </w:r>
          </w:p>
        </w:tc>
        <w:tc>
          <w:tcPr>
            <w:tcW w:w="1537" w:type="dxa"/>
            <w:noWrap w:val="0"/>
            <w:vAlign w:val="center"/>
          </w:tcPr>
          <w:p w14:paraId="7B0102E1">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193E0255">
            <w:pPr>
              <w:bidi w:val="0"/>
              <w:jc w:val="center"/>
              <w:rPr>
                <w:rFonts w:hint="eastAsia" w:ascii="仿宋" w:hAnsi="仿宋" w:eastAsia="仿宋" w:cs="仿宋"/>
                <w:sz w:val="24"/>
                <w:szCs w:val="24"/>
              </w:rPr>
            </w:pPr>
            <w:r>
              <w:rPr>
                <w:rFonts w:hint="eastAsia" w:ascii="仿宋" w:hAnsi="仿宋" w:eastAsia="仿宋" w:cs="仿宋"/>
                <w:sz w:val="24"/>
                <w:szCs w:val="24"/>
              </w:rPr>
              <w:t>《内蒙古自治区基本草原保护条例》第三十八条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66" w:type="dxa"/>
            <w:noWrap w:val="0"/>
            <w:vAlign w:val="center"/>
          </w:tcPr>
          <w:p w14:paraId="3B0550A9">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3B321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579" w:type="dxa"/>
            <w:noWrap w:val="0"/>
            <w:vAlign w:val="center"/>
          </w:tcPr>
          <w:p w14:paraId="680F5B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9</w:t>
            </w:r>
          </w:p>
        </w:tc>
        <w:tc>
          <w:tcPr>
            <w:tcW w:w="4713" w:type="dxa"/>
            <w:noWrap w:val="0"/>
            <w:vAlign w:val="center"/>
          </w:tcPr>
          <w:p w14:paraId="03A0B6C6">
            <w:pPr>
              <w:bidi w:val="0"/>
              <w:jc w:val="left"/>
              <w:rPr>
                <w:rFonts w:hint="eastAsia" w:ascii="仿宋" w:hAnsi="仿宋" w:eastAsia="仿宋" w:cs="仿宋"/>
                <w:sz w:val="24"/>
                <w:szCs w:val="24"/>
              </w:rPr>
            </w:pPr>
            <w:r>
              <w:rPr>
                <w:rFonts w:hint="eastAsia" w:ascii="仿宋" w:hAnsi="仿宋" w:eastAsia="仿宋" w:cs="仿宋"/>
                <w:sz w:val="24"/>
                <w:szCs w:val="24"/>
              </w:rPr>
              <w:t>对在实行禁牧休牧的基本草原上放牧的处罚</w:t>
            </w:r>
          </w:p>
        </w:tc>
        <w:tc>
          <w:tcPr>
            <w:tcW w:w="1537" w:type="dxa"/>
            <w:noWrap w:val="0"/>
            <w:vAlign w:val="center"/>
          </w:tcPr>
          <w:p w14:paraId="01953A3B">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0545CE71">
            <w:pPr>
              <w:bidi w:val="0"/>
              <w:jc w:val="center"/>
              <w:rPr>
                <w:rFonts w:hint="eastAsia" w:ascii="仿宋" w:hAnsi="仿宋" w:eastAsia="仿宋" w:cs="仿宋"/>
                <w:sz w:val="24"/>
                <w:szCs w:val="24"/>
              </w:rPr>
            </w:pPr>
            <w:r>
              <w:rPr>
                <w:rFonts w:hint="eastAsia" w:ascii="仿宋" w:hAnsi="仿宋" w:eastAsia="仿宋" w:cs="仿宋"/>
                <w:sz w:val="24"/>
                <w:szCs w:val="24"/>
              </w:rPr>
              <w:t>《内蒙古自治区基本草原保护条例》第三十八条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66" w:type="dxa"/>
            <w:noWrap w:val="0"/>
            <w:vAlign w:val="center"/>
          </w:tcPr>
          <w:p w14:paraId="738575D5">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3B97F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579" w:type="dxa"/>
            <w:noWrap w:val="0"/>
            <w:vAlign w:val="center"/>
          </w:tcPr>
          <w:p w14:paraId="2B7B4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4713" w:type="dxa"/>
            <w:noWrap w:val="0"/>
            <w:vAlign w:val="center"/>
          </w:tcPr>
          <w:p w14:paraId="485B7E3B">
            <w:pPr>
              <w:bidi w:val="0"/>
              <w:jc w:val="left"/>
              <w:rPr>
                <w:rFonts w:hint="eastAsia" w:ascii="仿宋" w:hAnsi="仿宋" w:eastAsia="仿宋" w:cs="仿宋"/>
                <w:sz w:val="24"/>
                <w:szCs w:val="24"/>
              </w:rPr>
            </w:pPr>
            <w:r>
              <w:rPr>
                <w:rFonts w:hint="eastAsia" w:ascii="仿宋" w:hAnsi="仿宋" w:eastAsia="仿宋" w:cs="仿宋"/>
                <w:sz w:val="24"/>
                <w:szCs w:val="24"/>
              </w:rPr>
              <w:t>对草原围栏建设中因阻断道路对草原造成碾压破坏的处罚</w:t>
            </w:r>
          </w:p>
        </w:tc>
        <w:tc>
          <w:tcPr>
            <w:tcW w:w="1537" w:type="dxa"/>
            <w:noWrap w:val="0"/>
            <w:vAlign w:val="center"/>
          </w:tcPr>
          <w:p w14:paraId="2A9F9418">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17DFE2AF">
            <w:pPr>
              <w:bidi w:val="0"/>
              <w:jc w:val="center"/>
              <w:rPr>
                <w:rFonts w:hint="eastAsia" w:ascii="仿宋" w:hAnsi="仿宋" w:eastAsia="仿宋" w:cs="仿宋"/>
                <w:sz w:val="24"/>
                <w:szCs w:val="24"/>
              </w:rPr>
            </w:pPr>
            <w:r>
              <w:rPr>
                <w:rFonts w:hint="eastAsia" w:ascii="仿宋" w:hAnsi="仿宋" w:eastAsia="仿宋" w:cs="仿宋"/>
                <w:sz w:val="24"/>
                <w:szCs w:val="24"/>
              </w:rPr>
              <w:t>《内蒙古自治区草原管理条例实施细则》第四十五条</w:t>
            </w:r>
            <w:r>
              <w:rPr>
                <w:rFonts w:hint="eastAsia" w:ascii="仿宋" w:hAnsi="仿宋" w:eastAsia="仿宋" w:cs="仿宋"/>
                <w:sz w:val="24"/>
                <w:szCs w:val="24"/>
                <w:lang w:eastAsia="zh-CN"/>
              </w:rPr>
              <w:t>、</w:t>
            </w:r>
            <w:r>
              <w:rPr>
                <w:rFonts w:hint="eastAsia" w:ascii="仿宋" w:hAnsi="仿宋" w:eastAsia="仿宋" w:cs="仿宋"/>
                <w:sz w:val="24"/>
                <w:szCs w:val="24"/>
              </w:rPr>
              <w:t xml:space="preserve"> 第五十二条</w:t>
            </w:r>
          </w:p>
        </w:tc>
        <w:tc>
          <w:tcPr>
            <w:tcW w:w="1566" w:type="dxa"/>
            <w:noWrap w:val="0"/>
            <w:vAlign w:val="center"/>
          </w:tcPr>
          <w:p w14:paraId="62132E22">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05526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79" w:type="dxa"/>
            <w:noWrap w:val="0"/>
            <w:vAlign w:val="center"/>
          </w:tcPr>
          <w:p w14:paraId="2A38AC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4713" w:type="dxa"/>
            <w:noWrap w:val="0"/>
            <w:vAlign w:val="center"/>
          </w:tcPr>
          <w:p w14:paraId="3CADE79C">
            <w:pPr>
              <w:bidi w:val="0"/>
              <w:jc w:val="left"/>
              <w:rPr>
                <w:rFonts w:hint="eastAsia" w:ascii="仿宋" w:hAnsi="仿宋" w:eastAsia="仿宋" w:cs="仿宋"/>
                <w:sz w:val="24"/>
                <w:szCs w:val="24"/>
              </w:rPr>
            </w:pPr>
            <w:r>
              <w:rPr>
                <w:rFonts w:hint="eastAsia" w:ascii="仿宋" w:hAnsi="仿宋" w:eastAsia="仿宋" w:cs="仿宋"/>
                <w:sz w:val="24"/>
                <w:szCs w:val="24"/>
              </w:rPr>
              <w:t>未对设在城市道路上的各种管线的检查井、箱盖或者城市道路附属设施的缺损及时补缺或者修复的处罚</w:t>
            </w:r>
          </w:p>
        </w:tc>
        <w:tc>
          <w:tcPr>
            <w:tcW w:w="1537" w:type="dxa"/>
            <w:noWrap w:val="0"/>
            <w:vAlign w:val="center"/>
          </w:tcPr>
          <w:p w14:paraId="547E2532">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0B50E7AC">
            <w:pPr>
              <w:bidi w:val="0"/>
              <w:jc w:val="center"/>
              <w:rPr>
                <w:rFonts w:hint="eastAsia" w:ascii="仿宋" w:hAnsi="仿宋" w:eastAsia="仿宋" w:cs="仿宋"/>
                <w:sz w:val="24"/>
                <w:szCs w:val="24"/>
              </w:rPr>
            </w:pPr>
            <w:r>
              <w:rPr>
                <w:rFonts w:hint="eastAsia" w:ascii="仿宋" w:hAnsi="仿宋" w:eastAsia="仿宋" w:cs="仿宋"/>
                <w:sz w:val="24"/>
                <w:szCs w:val="24"/>
              </w:rPr>
              <w:t>《城市道路管理条例》第四十二条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66" w:type="dxa"/>
            <w:noWrap w:val="0"/>
            <w:vAlign w:val="center"/>
          </w:tcPr>
          <w:p w14:paraId="1009D1D5">
            <w:pPr>
              <w:bidi w:val="0"/>
              <w:jc w:val="center"/>
              <w:rPr>
                <w:rFonts w:hint="eastAsia" w:ascii="仿宋" w:hAnsi="仿宋" w:eastAsia="仿宋" w:cs="仿宋"/>
                <w:sz w:val="24"/>
                <w:szCs w:val="24"/>
              </w:rPr>
            </w:pPr>
          </w:p>
          <w:p w14:paraId="20FC5410">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37DED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579" w:type="dxa"/>
            <w:noWrap w:val="0"/>
            <w:vAlign w:val="center"/>
          </w:tcPr>
          <w:p w14:paraId="4ACBB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4713" w:type="dxa"/>
            <w:noWrap w:val="0"/>
            <w:vAlign w:val="center"/>
          </w:tcPr>
          <w:p w14:paraId="1EBBAFD6">
            <w:pPr>
              <w:bidi w:val="0"/>
              <w:jc w:val="left"/>
              <w:rPr>
                <w:rFonts w:hint="eastAsia" w:ascii="仿宋" w:hAnsi="仿宋" w:eastAsia="仿宋" w:cs="仿宋"/>
                <w:sz w:val="24"/>
                <w:szCs w:val="24"/>
              </w:rPr>
            </w:pPr>
            <w:r>
              <w:rPr>
                <w:rFonts w:hint="eastAsia" w:ascii="仿宋" w:hAnsi="仿宋" w:eastAsia="仿宋" w:cs="仿宋"/>
                <w:sz w:val="24"/>
                <w:szCs w:val="24"/>
              </w:rPr>
              <w:t>对未在城市道路施工现场设置明显标志和安全防围设施的处罚</w:t>
            </w:r>
          </w:p>
        </w:tc>
        <w:tc>
          <w:tcPr>
            <w:tcW w:w="1537" w:type="dxa"/>
            <w:noWrap w:val="0"/>
            <w:vAlign w:val="center"/>
          </w:tcPr>
          <w:p w14:paraId="352A82CC">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157BBB39">
            <w:pPr>
              <w:bidi w:val="0"/>
              <w:jc w:val="center"/>
              <w:rPr>
                <w:rFonts w:hint="eastAsia" w:ascii="仿宋" w:hAnsi="仿宋" w:eastAsia="仿宋" w:cs="仿宋"/>
                <w:sz w:val="24"/>
                <w:szCs w:val="24"/>
              </w:rPr>
            </w:pPr>
            <w:r>
              <w:rPr>
                <w:rFonts w:hint="eastAsia" w:ascii="仿宋" w:hAnsi="仿宋" w:eastAsia="仿宋" w:cs="仿宋"/>
                <w:sz w:val="24"/>
                <w:szCs w:val="24"/>
              </w:rPr>
              <w:t>《城市道路管理条例》第四十二条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66" w:type="dxa"/>
            <w:noWrap w:val="0"/>
            <w:vAlign w:val="center"/>
          </w:tcPr>
          <w:p w14:paraId="4D7399AC">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22076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579" w:type="dxa"/>
            <w:noWrap w:val="0"/>
            <w:vAlign w:val="center"/>
          </w:tcPr>
          <w:p w14:paraId="54C11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4713" w:type="dxa"/>
            <w:noWrap w:val="0"/>
            <w:vAlign w:val="center"/>
          </w:tcPr>
          <w:p w14:paraId="78C47C41">
            <w:pPr>
              <w:bidi w:val="0"/>
              <w:jc w:val="left"/>
              <w:rPr>
                <w:rFonts w:hint="eastAsia" w:ascii="仿宋" w:hAnsi="仿宋" w:eastAsia="仿宋" w:cs="仿宋"/>
                <w:sz w:val="24"/>
                <w:szCs w:val="24"/>
              </w:rPr>
            </w:pPr>
            <w:r>
              <w:rPr>
                <w:rFonts w:hint="eastAsia" w:ascii="仿宋" w:hAnsi="仿宋" w:eastAsia="仿宋" w:cs="仿宋"/>
                <w:sz w:val="24"/>
                <w:szCs w:val="24"/>
              </w:rPr>
              <w:t>对占用城市道路期满或者挖掘城市道路后，不及时清理现场的处罚</w:t>
            </w:r>
          </w:p>
        </w:tc>
        <w:tc>
          <w:tcPr>
            <w:tcW w:w="1537" w:type="dxa"/>
            <w:noWrap w:val="0"/>
            <w:vAlign w:val="center"/>
          </w:tcPr>
          <w:p w14:paraId="682DB12E">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44F0CB96">
            <w:pPr>
              <w:bidi w:val="0"/>
              <w:jc w:val="center"/>
              <w:rPr>
                <w:rFonts w:hint="eastAsia" w:ascii="仿宋" w:hAnsi="仿宋" w:eastAsia="仿宋" w:cs="仿宋"/>
                <w:sz w:val="24"/>
                <w:szCs w:val="24"/>
              </w:rPr>
            </w:pPr>
            <w:r>
              <w:rPr>
                <w:rFonts w:hint="eastAsia" w:ascii="仿宋" w:hAnsi="仿宋" w:eastAsia="仿宋" w:cs="仿宋"/>
                <w:sz w:val="24"/>
                <w:szCs w:val="24"/>
              </w:rPr>
              <w:t>《城市道路管理条例》第四十二条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第三项</w:t>
            </w:r>
          </w:p>
        </w:tc>
        <w:tc>
          <w:tcPr>
            <w:tcW w:w="1566" w:type="dxa"/>
            <w:noWrap w:val="0"/>
            <w:vAlign w:val="center"/>
          </w:tcPr>
          <w:p w14:paraId="7DF1D6B4">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6E2F6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 w:hRule="atLeast"/>
        </w:trPr>
        <w:tc>
          <w:tcPr>
            <w:tcW w:w="579" w:type="dxa"/>
            <w:noWrap w:val="0"/>
            <w:vAlign w:val="center"/>
          </w:tcPr>
          <w:p w14:paraId="4FA6D1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14</w:t>
            </w:r>
          </w:p>
        </w:tc>
        <w:tc>
          <w:tcPr>
            <w:tcW w:w="4713" w:type="dxa"/>
            <w:noWrap w:val="0"/>
            <w:vAlign w:val="center"/>
          </w:tcPr>
          <w:p w14:paraId="5BC1879E">
            <w:pPr>
              <w:bidi w:val="0"/>
              <w:jc w:val="left"/>
              <w:rPr>
                <w:rFonts w:hint="eastAsia" w:ascii="仿宋" w:hAnsi="仿宋" w:eastAsia="仿宋" w:cs="仿宋"/>
                <w:sz w:val="24"/>
                <w:szCs w:val="24"/>
              </w:rPr>
            </w:pPr>
            <w:r>
              <w:rPr>
                <w:rFonts w:hint="eastAsia" w:ascii="仿宋" w:hAnsi="仿宋" w:eastAsia="仿宋" w:cs="仿宋"/>
                <w:sz w:val="24"/>
                <w:szCs w:val="24"/>
              </w:rPr>
              <w:t>对依附于城市道路建设各种管线，杆线等设施</w:t>
            </w:r>
            <w:r>
              <w:rPr>
                <w:rFonts w:hint="eastAsia" w:ascii="仿宋" w:hAnsi="仿宋" w:eastAsia="仿宋" w:cs="仿宋"/>
                <w:sz w:val="24"/>
                <w:szCs w:val="24"/>
                <w:lang w:eastAsia="zh-CN"/>
              </w:rPr>
              <w:t>，</w:t>
            </w:r>
            <w:r>
              <w:rPr>
                <w:rFonts w:hint="eastAsia" w:ascii="仿宋" w:hAnsi="仿宋" w:eastAsia="仿宋" w:cs="仿宋"/>
                <w:sz w:val="24"/>
                <w:szCs w:val="24"/>
              </w:rPr>
              <w:t>不按照规定办理批准手续的处罚</w:t>
            </w:r>
          </w:p>
        </w:tc>
        <w:tc>
          <w:tcPr>
            <w:tcW w:w="1537" w:type="dxa"/>
            <w:noWrap w:val="0"/>
            <w:vAlign w:val="center"/>
          </w:tcPr>
          <w:p w14:paraId="64C98143">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46F1A372">
            <w:pPr>
              <w:bidi w:val="0"/>
              <w:jc w:val="center"/>
              <w:rPr>
                <w:rFonts w:hint="eastAsia" w:ascii="仿宋" w:hAnsi="仿宋" w:eastAsia="仿宋" w:cs="仿宋"/>
                <w:sz w:val="24"/>
                <w:szCs w:val="24"/>
              </w:rPr>
            </w:pPr>
            <w:r>
              <w:rPr>
                <w:rFonts w:hint="eastAsia" w:ascii="仿宋" w:hAnsi="仿宋" w:eastAsia="仿宋" w:cs="仿宋"/>
                <w:sz w:val="24"/>
                <w:szCs w:val="24"/>
              </w:rPr>
              <w:t>《城市道路管理条例》第四十二条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第四项</w:t>
            </w:r>
          </w:p>
        </w:tc>
        <w:tc>
          <w:tcPr>
            <w:tcW w:w="1566" w:type="dxa"/>
            <w:noWrap w:val="0"/>
            <w:vAlign w:val="center"/>
          </w:tcPr>
          <w:p w14:paraId="5EFCFBEC">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1FDFA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579" w:type="dxa"/>
            <w:noWrap w:val="0"/>
            <w:vAlign w:val="center"/>
          </w:tcPr>
          <w:p w14:paraId="521225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15</w:t>
            </w:r>
          </w:p>
        </w:tc>
        <w:tc>
          <w:tcPr>
            <w:tcW w:w="4713" w:type="dxa"/>
            <w:noWrap w:val="0"/>
            <w:vAlign w:val="center"/>
          </w:tcPr>
          <w:p w14:paraId="16ED084B">
            <w:pPr>
              <w:bidi w:val="0"/>
              <w:jc w:val="left"/>
              <w:rPr>
                <w:rFonts w:hint="eastAsia" w:ascii="仿宋" w:hAnsi="仿宋" w:eastAsia="仿宋" w:cs="仿宋"/>
                <w:sz w:val="24"/>
                <w:szCs w:val="24"/>
              </w:rPr>
            </w:pPr>
            <w:r>
              <w:rPr>
                <w:rFonts w:hint="eastAsia" w:ascii="仿宋" w:hAnsi="仿宋" w:eastAsia="仿宋" w:cs="仿宋"/>
                <w:sz w:val="24"/>
                <w:szCs w:val="24"/>
              </w:rPr>
              <w:t>对紧急抢修埋设在城市道路下的管线，不按照规定补办批准手续的处罚</w:t>
            </w:r>
          </w:p>
        </w:tc>
        <w:tc>
          <w:tcPr>
            <w:tcW w:w="1537" w:type="dxa"/>
            <w:noWrap w:val="0"/>
            <w:vAlign w:val="center"/>
          </w:tcPr>
          <w:p w14:paraId="76136198">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5DD93600">
            <w:pPr>
              <w:bidi w:val="0"/>
              <w:jc w:val="center"/>
              <w:rPr>
                <w:rFonts w:hint="eastAsia" w:ascii="仿宋" w:hAnsi="仿宋" w:eastAsia="仿宋" w:cs="仿宋"/>
                <w:sz w:val="24"/>
                <w:szCs w:val="24"/>
              </w:rPr>
            </w:pPr>
            <w:r>
              <w:rPr>
                <w:rFonts w:hint="eastAsia" w:ascii="仿宋" w:hAnsi="仿宋" w:eastAsia="仿宋" w:cs="仿宋"/>
                <w:sz w:val="24"/>
                <w:szCs w:val="24"/>
              </w:rPr>
              <w:t>《城市道路管理条例》第四十二条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第五项</w:t>
            </w:r>
          </w:p>
        </w:tc>
        <w:tc>
          <w:tcPr>
            <w:tcW w:w="1566" w:type="dxa"/>
            <w:noWrap w:val="0"/>
            <w:vAlign w:val="center"/>
          </w:tcPr>
          <w:p w14:paraId="721319C2">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bl>
    <w:p w14:paraId="20C76A21">
      <w:pPr>
        <w:bidi w:val="0"/>
        <w:jc w:val="both"/>
        <w:sectPr>
          <w:headerReference r:id="rId4" w:type="default"/>
          <w:footerReference r:id="rId5" w:type="default"/>
          <w:pgSz w:w="17439" w:h="12308" w:orient="landscape"/>
          <w:pgMar w:top="2098" w:right="1474" w:bottom="1984" w:left="1587" w:header="850" w:footer="992" w:gutter="0"/>
          <w:pgNumType w:fmt="decimal"/>
          <w:cols w:space="0" w:num="1"/>
          <w:rtlGutter w:val="0"/>
          <w:docGrid w:linePitch="0" w:charSpace="0"/>
        </w:sectPr>
      </w:pPr>
    </w:p>
    <w:tbl>
      <w:tblPr>
        <w:tblStyle w:val="6"/>
        <w:tblW w:w="142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4710"/>
        <w:gridCol w:w="1537"/>
        <w:gridCol w:w="5823"/>
        <w:gridCol w:w="1591"/>
      </w:tblGrid>
      <w:tr w14:paraId="49D58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580" w:type="dxa"/>
            <w:noWrap w:val="0"/>
            <w:textDirection w:val="tbRlV"/>
            <w:vAlign w:val="center"/>
          </w:tcPr>
          <w:p w14:paraId="32015C92">
            <w:pPr>
              <w:bidi w:val="0"/>
              <w:jc w:val="center"/>
              <w:rPr>
                <w:rFonts w:hint="eastAsia" w:ascii="黑体" w:hAnsi="黑体" w:eastAsia="黑体" w:cs="黑体"/>
                <w:sz w:val="24"/>
                <w:szCs w:val="24"/>
              </w:rPr>
            </w:pPr>
            <w:r>
              <w:rPr>
                <w:rFonts w:hint="eastAsia" w:ascii="黑体" w:hAnsi="黑体" w:eastAsia="黑体" w:cs="黑体"/>
                <w:sz w:val="24"/>
                <w:szCs w:val="24"/>
              </w:rPr>
              <w:t>序号</w:t>
            </w:r>
          </w:p>
        </w:tc>
        <w:tc>
          <w:tcPr>
            <w:tcW w:w="4710" w:type="dxa"/>
            <w:noWrap w:val="0"/>
            <w:vAlign w:val="center"/>
          </w:tcPr>
          <w:p w14:paraId="0E10C326">
            <w:pPr>
              <w:bidi w:val="0"/>
              <w:jc w:val="center"/>
              <w:rPr>
                <w:rFonts w:hint="eastAsia" w:ascii="黑体" w:hAnsi="黑体" w:eastAsia="黑体" w:cs="黑体"/>
                <w:sz w:val="24"/>
                <w:szCs w:val="24"/>
              </w:rPr>
            </w:pPr>
            <w:r>
              <w:rPr>
                <w:rFonts w:hint="eastAsia" w:ascii="黑体" w:hAnsi="黑体" w:eastAsia="黑体" w:cs="黑体"/>
                <w:sz w:val="24"/>
                <w:szCs w:val="24"/>
              </w:rPr>
              <w:t>权力事项名称</w:t>
            </w:r>
          </w:p>
        </w:tc>
        <w:tc>
          <w:tcPr>
            <w:tcW w:w="1537" w:type="dxa"/>
            <w:noWrap w:val="0"/>
            <w:vAlign w:val="center"/>
          </w:tcPr>
          <w:p w14:paraId="29579A2C">
            <w:pPr>
              <w:bidi w:val="0"/>
              <w:jc w:val="center"/>
              <w:rPr>
                <w:rFonts w:hint="eastAsia" w:ascii="黑体" w:hAnsi="黑体" w:eastAsia="黑体" w:cs="黑体"/>
                <w:sz w:val="24"/>
                <w:szCs w:val="24"/>
              </w:rPr>
            </w:pPr>
            <w:r>
              <w:rPr>
                <w:rFonts w:hint="eastAsia" w:ascii="黑体" w:hAnsi="黑体" w:eastAsia="黑体" w:cs="黑体"/>
                <w:sz w:val="24"/>
                <w:szCs w:val="24"/>
              </w:rPr>
              <w:t>权力类型</w:t>
            </w:r>
          </w:p>
        </w:tc>
        <w:tc>
          <w:tcPr>
            <w:tcW w:w="5823" w:type="dxa"/>
            <w:noWrap w:val="0"/>
            <w:vAlign w:val="center"/>
          </w:tcPr>
          <w:p w14:paraId="43F918C2">
            <w:pPr>
              <w:bidi w:val="0"/>
              <w:jc w:val="center"/>
              <w:rPr>
                <w:rFonts w:hint="eastAsia" w:ascii="黑体" w:hAnsi="黑体" w:eastAsia="黑体" w:cs="黑体"/>
                <w:sz w:val="24"/>
                <w:szCs w:val="24"/>
              </w:rPr>
            </w:pPr>
            <w:r>
              <w:rPr>
                <w:rFonts w:hint="eastAsia" w:ascii="黑体" w:hAnsi="黑体" w:eastAsia="黑体" w:cs="黑体"/>
                <w:sz w:val="24"/>
                <w:szCs w:val="24"/>
              </w:rPr>
              <w:t>设   定  依   据</w:t>
            </w:r>
          </w:p>
        </w:tc>
        <w:tc>
          <w:tcPr>
            <w:tcW w:w="1591" w:type="dxa"/>
            <w:noWrap w:val="0"/>
            <w:vAlign w:val="center"/>
          </w:tcPr>
          <w:p w14:paraId="5D064B94">
            <w:pPr>
              <w:bidi w:val="0"/>
              <w:jc w:val="center"/>
              <w:rPr>
                <w:rFonts w:hint="eastAsia" w:ascii="黑体" w:hAnsi="黑体" w:eastAsia="黑体" w:cs="黑体"/>
                <w:sz w:val="24"/>
                <w:szCs w:val="24"/>
              </w:rPr>
            </w:pPr>
            <w:r>
              <w:rPr>
                <w:rFonts w:hint="eastAsia" w:ascii="黑体" w:hAnsi="黑体" w:eastAsia="黑体" w:cs="黑体"/>
                <w:sz w:val="24"/>
                <w:szCs w:val="24"/>
              </w:rPr>
              <w:t>赋权的</w:t>
            </w:r>
          </w:p>
          <w:p w14:paraId="52645CB1">
            <w:pPr>
              <w:bidi w:val="0"/>
              <w:jc w:val="center"/>
              <w:rPr>
                <w:rFonts w:hint="eastAsia" w:ascii="黑体" w:hAnsi="黑体" w:eastAsia="黑体" w:cs="黑体"/>
                <w:sz w:val="24"/>
                <w:szCs w:val="24"/>
              </w:rPr>
            </w:pPr>
            <w:r>
              <w:rPr>
                <w:rFonts w:hint="eastAsia" w:ascii="黑体" w:hAnsi="黑体" w:eastAsia="黑体" w:cs="黑体"/>
                <w:sz w:val="24"/>
                <w:szCs w:val="24"/>
              </w:rPr>
              <w:t>原实施层级</w:t>
            </w:r>
          </w:p>
        </w:tc>
      </w:tr>
      <w:tr w14:paraId="16A44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trPr>
        <w:tc>
          <w:tcPr>
            <w:tcW w:w="580" w:type="dxa"/>
            <w:noWrap w:val="0"/>
            <w:vAlign w:val="center"/>
          </w:tcPr>
          <w:p w14:paraId="274276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16</w:t>
            </w:r>
          </w:p>
        </w:tc>
        <w:tc>
          <w:tcPr>
            <w:tcW w:w="4710" w:type="dxa"/>
            <w:noWrap w:val="0"/>
            <w:vAlign w:val="center"/>
          </w:tcPr>
          <w:p w14:paraId="2A40D74E">
            <w:pPr>
              <w:bidi w:val="0"/>
              <w:jc w:val="left"/>
              <w:rPr>
                <w:rFonts w:hint="eastAsia" w:ascii="仿宋" w:hAnsi="仿宋" w:eastAsia="仿宋" w:cs="仿宋"/>
                <w:sz w:val="24"/>
                <w:szCs w:val="24"/>
              </w:rPr>
            </w:pPr>
            <w:r>
              <w:rPr>
                <w:rFonts w:hint="eastAsia" w:ascii="仿宋" w:hAnsi="仿宋" w:eastAsia="仿宋" w:cs="仿宋"/>
                <w:sz w:val="24"/>
                <w:szCs w:val="24"/>
              </w:rPr>
              <w:t>对未按照批准的位置、面积、期限占用或者挖掘城市道路，或者需要移动位置、扩大面积、延长时间的，未提前办理变更审批手续的处罚</w:t>
            </w:r>
          </w:p>
        </w:tc>
        <w:tc>
          <w:tcPr>
            <w:tcW w:w="1537" w:type="dxa"/>
            <w:noWrap w:val="0"/>
            <w:vAlign w:val="center"/>
          </w:tcPr>
          <w:p w14:paraId="6BAA25EE">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5C25FEEB">
            <w:pPr>
              <w:bidi w:val="0"/>
              <w:jc w:val="center"/>
              <w:rPr>
                <w:rFonts w:hint="eastAsia" w:ascii="仿宋" w:hAnsi="仿宋" w:eastAsia="仿宋" w:cs="仿宋"/>
                <w:sz w:val="24"/>
                <w:szCs w:val="24"/>
              </w:rPr>
            </w:pPr>
            <w:r>
              <w:rPr>
                <w:rFonts w:hint="eastAsia" w:ascii="仿宋" w:hAnsi="仿宋" w:eastAsia="仿宋" w:cs="仿宋"/>
                <w:sz w:val="24"/>
                <w:szCs w:val="24"/>
              </w:rPr>
              <w:t>《城市道路管理条例》第四十二条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第六项</w:t>
            </w:r>
          </w:p>
        </w:tc>
        <w:tc>
          <w:tcPr>
            <w:tcW w:w="1591" w:type="dxa"/>
            <w:noWrap w:val="0"/>
            <w:vAlign w:val="center"/>
          </w:tcPr>
          <w:p w14:paraId="52E8D1BA">
            <w:pPr>
              <w:bidi w:val="0"/>
              <w:jc w:val="center"/>
              <w:rPr>
                <w:rFonts w:hint="eastAsia" w:ascii="仿宋" w:hAnsi="仿宋" w:eastAsia="仿宋" w:cs="仿宋"/>
                <w:sz w:val="24"/>
                <w:szCs w:val="24"/>
              </w:rPr>
            </w:pPr>
          </w:p>
          <w:p w14:paraId="022662DA">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71BE4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80" w:type="dxa"/>
            <w:noWrap w:val="0"/>
            <w:vAlign w:val="center"/>
          </w:tcPr>
          <w:p w14:paraId="027884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17</w:t>
            </w:r>
          </w:p>
        </w:tc>
        <w:tc>
          <w:tcPr>
            <w:tcW w:w="4710" w:type="dxa"/>
            <w:noWrap w:val="0"/>
            <w:vAlign w:val="center"/>
          </w:tcPr>
          <w:p w14:paraId="52CEA389">
            <w:pPr>
              <w:bidi w:val="0"/>
              <w:jc w:val="left"/>
              <w:rPr>
                <w:rFonts w:hint="eastAsia" w:ascii="仿宋" w:hAnsi="仿宋" w:eastAsia="仿宋" w:cs="仿宋"/>
                <w:sz w:val="24"/>
                <w:szCs w:val="24"/>
              </w:rPr>
            </w:pPr>
            <w:r>
              <w:rPr>
                <w:rFonts w:hint="eastAsia" w:ascii="仿宋" w:hAnsi="仿宋" w:eastAsia="仿宋" w:cs="仿宋"/>
                <w:sz w:val="24"/>
                <w:szCs w:val="24"/>
              </w:rPr>
              <w:t>对在河道、湖泊管理范围内建设妨碍行洪的建筑物、构筑物的处罚</w:t>
            </w:r>
          </w:p>
        </w:tc>
        <w:tc>
          <w:tcPr>
            <w:tcW w:w="1537" w:type="dxa"/>
            <w:noWrap w:val="0"/>
            <w:vAlign w:val="center"/>
          </w:tcPr>
          <w:p w14:paraId="15D00E72">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1E937D49">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《中华人民共和国防洪法》第五十五条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91" w:type="dxa"/>
            <w:noWrap w:val="0"/>
            <w:vAlign w:val="center"/>
          </w:tcPr>
          <w:p w14:paraId="5B91B7CE">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1E4EF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580" w:type="dxa"/>
            <w:noWrap w:val="0"/>
            <w:vAlign w:val="center"/>
          </w:tcPr>
          <w:p w14:paraId="170427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18</w:t>
            </w:r>
          </w:p>
        </w:tc>
        <w:tc>
          <w:tcPr>
            <w:tcW w:w="4710" w:type="dxa"/>
            <w:noWrap w:val="0"/>
            <w:vAlign w:val="center"/>
          </w:tcPr>
          <w:p w14:paraId="4C8FA2F8">
            <w:pPr>
              <w:bidi w:val="0"/>
              <w:jc w:val="left"/>
              <w:rPr>
                <w:rFonts w:hint="eastAsia" w:ascii="仿宋" w:hAnsi="仿宋" w:eastAsia="仿宋" w:cs="仿宋"/>
                <w:sz w:val="24"/>
                <w:szCs w:val="24"/>
              </w:rPr>
            </w:pPr>
            <w:r>
              <w:rPr>
                <w:rFonts w:hint="eastAsia" w:ascii="仿宋" w:hAnsi="仿宋" w:eastAsia="仿宋" w:cs="仿宋"/>
                <w:sz w:val="24"/>
                <w:szCs w:val="24"/>
              </w:rPr>
              <w:t>对在河道、湖泊管理范围内倾倒垃圾、渣土，从事影响河势稳定、危害河岸堤防安全和其他妨碍河道行洪的活动的处罚</w:t>
            </w:r>
          </w:p>
        </w:tc>
        <w:tc>
          <w:tcPr>
            <w:tcW w:w="1537" w:type="dxa"/>
            <w:noWrap w:val="0"/>
            <w:vAlign w:val="center"/>
          </w:tcPr>
          <w:p w14:paraId="67A186C2">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4060C811">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《中华人民共和国防洪法》第五十五条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91" w:type="dxa"/>
            <w:noWrap w:val="0"/>
            <w:vAlign w:val="center"/>
          </w:tcPr>
          <w:p w14:paraId="66FD821A">
            <w:pPr>
              <w:bidi w:val="0"/>
              <w:jc w:val="center"/>
              <w:rPr>
                <w:rFonts w:hint="eastAsia" w:ascii="仿宋" w:hAnsi="仿宋" w:eastAsia="仿宋" w:cs="仿宋"/>
                <w:sz w:val="24"/>
                <w:szCs w:val="24"/>
              </w:rPr>
            </w:pPr>
          </w:p>
          <w:p w14:paraId="62CE20CD">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26EBF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580" w:type="dxa"/>
            <w:noWrap w:val="0"/>
            <w:vAlign w:val="center"/>
          </w:tcPr>
          <w:p w14:paraId="75D86A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19</w:t>
            </w:r>
          </w:p>
        </w:tc>
        <w:tc>
          <w:tcPr>
            <w:tcW w:w="4710" w:type="dxa"/>
            <w:noWrap w:val="0"/>
            <w:vAlign w:val="center"/>
          </w:tcPr>
          <w:p w14:paraId="68A17AB9">
            <w:pPr>
              <w:bidi w:val="0"/>
              <w:jc w:val="left"/>
              <w:rPr>
                <w:rFonts w:hint="eastAsia" w:ascii="仿宋" w:hAnsi="仿宋" w:eastAsia="仿宋" w:cs="仿宋"/>
                <w:sz w:val="24"/>
                <w:szCs w:val="24"/>
              </w:rPr>
            </w:pPr>
            <w:r>
              <w:rPr>
                <w:rFonts w:hint="eastAsia" w:ascii="仿宋" w:hAnsi="仿宋" w:eastAsia="仿宋" w:cs="仿宋"/>
                <w:sz w:val="24"/>
                <w:szCs w:val="24"/>
              </w:rPr>
              <w:t>对在江河、湖泊、水库、运河、渠道内弃置、堆放阻碍行洪的物体和种植阻碍行洪的林木及高秆作物的处罚</w:t>
            </w:r>
          </w:p>
        </w:tc>
        <w:tc>
          <w:tcPr>
            <w:tcW w:w="1537" w:type="dxa"/>
            <w:noWrap w:val="0"/>
            <w:vAlign w:val="center"/>
          </w:tcPr>
          <w:p w14:paraId="275E06E3">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5C708D0D">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《中华人民共和国水法》第六十六条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91" w:type="dxa"/>
            <w:noWrap w:val="0"/>
            <w:vAlign w:val="center"/>
          </w:tcPr>
          <w:p w14:paraId="19BA2192">
            <w:pPr>
              <w:bidi w:val="0"/>
              <w:jc w:val="center"/>
              <w:rPr>
                <w:rFonts w:hint="eastAsia" w:ascii="仿宋" w:hAnsi="仿宋" w:eastAsia="仿宋" w:cs="仿宋"/>
                <w:sz w:val="24"/>
                <w:szCs w:val="24"/>
              </w:rPr>
            </w:pPr>
          </w:p>
          <w:p w14:paraId="195F731E">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27B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580" w:type="dxa"/>
            <w:noWrap w:val="0"/>
            <w:vAlign w:val="center"/>
          </w:tcPr>
          <w:p w14:paraId="2C0F7D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4710" w:type="dxa"/>
            <w:noWrap w:val="0"/>
            <w:vAlign w:val="center"/>
          </w:tcPr>
          <w:p w14:paraId="0EB1F8A6">
            <w:pPr>
              <w:bidi w:val="0"/>
              <w:jc w:val="left"/>
              <w:rPr>
                <w:rFonts w:hint="eastAsia" w:ascii="仿宋" w:hAnsi="仿宋" w:eastAsia="仿宋" w:cs="仿宋"/>
                <w:sz w:val="24"/>
                <w:szCs w:val="24"/>
              </w:rPr>
            </w:pPr>
            <w:r>
              <w:rPr>
                <w:rFonts w:hint="eastAsia" w:ascii="仿宋" w:hAnsi="仿宋" w:eastAsia="仿宋" w:cs="仿宋"/>
                <w:sz w:val="24"/>
                <w:szCs w:val="24"/>
              </w:rPr>
              <w:t>对围湖造地或者未经批准围垦河道的处罚</w:t>
            </w:r>
          </w:p>
        </w:tc>
        <w:tc>
          <w:tcPr>
            <w:tcW w:w="1537" w:type="dxa"/>
            <w:noWrap w:val="0"/>
            <w:vAlign w:val="center"/>
          </w:tcPr>
          <w:p w14:paraId="04E2BE6A">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74715FA7">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《中华人民共和国水法》第六十六条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91" w:type="dxa"/>
            <w:noWrap w:val="0"/>
            <w:vAlign w:val="center"/>
          </w:tcPr>
          <w:p w14:paraId="37A50603">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14FE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 w:hRule="atLeast"/>
        </w:trPr>
        <w:tc>
          <w:tcPr>
            <w:tcW w:w="580" w:type="dxa"/>
            <w:noWrap w:val="0"/>
            <w:vAlign w:val="center"/>
          </w:tcPr>
          <w:p w14:paraId="4E20D7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21</w:t>
            </w:r>
          </w:p>
        </w:tc>
        <w:tc>
          <w:tcPr>
            <w:tcW w:w="4710" w:type="dxa"/>
            <w:noWrap w:val="0"/>
            <w:vAlign w:val="center"/>
          </w:tcPr>
          <w:p w14:paraId="747AC5E5">
            <w:pPr>
              <w:bidi w:val="0"/>
              <w:jc w:val="left"/>
              <w:rPr>
                <w:rFonts w:hint="eastAsia" w:ascii="仿宋" w:hAnsi="仿宋" w:eastAsia="仿宋" w:cs="仿宋"/>
                <w:sz w:val="24"/>
                <w:szCs w:val="24"/>
              </w:rPr>
            </w:pPr>
            <w:r>
              <w:rPr>
                <w:rFonts w:hint="eastAsia" w:ascii="仿宋" w:hAnsi="仿宋" w:eastAsia="仿宋" w:cs="仿宋"/>
                <w:sz w:val="24"/>
                <w:szCs w:val="24"/>
              </w:rPr>
              <w:t>对在崩塌、滑坡危险区或者泥石流易发区从事取土、挖砂、采石等可能造成水土流失的活动的处罚</w:t>
            </w:r>
          </w:p>
        </w:tc>
        <w:tc>
          <w:tcPr>
            <w:tcW w:w="1537" w:type="dxa"/>
            <w:noWrap w:val="0"/>
            <w:vAlign w:val="center"/>
          </w:tcPr>
          <w:p w14:paraId="22265B1C">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3EAD6D50">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《中华人民共和国水土保持法》第四十八条</w:t>
            </w:r>
          </w:p>
        </w:tc>
        <w:tc>
          <w:tcPr>
            <w:tcW w:w="1591" w:type="dxa"/>
            <w:noWrap w:val="0"/>
            <w:vAlign w:val="center"/>
          </w:tcPr>
          <w:p w14:paraId="09DE4C3F">
            <w:pPr>
              <w:bidi w:val="0"/>
              <w:jc w:val="center"/>
              <w:rPr>
                <w:rFonts w:hint="eastAsia" w:ascii="仿宋" w:hAnsi="仿宋" w:eastAsia="仿宋" w:cs="仿宋"/>
                <w:sz w:val="24"/>
                <w:szCs w:val="24"/>
              </w:rPr>
            </w:pPr>
          </w:p>
          <w:p w14:paraId="0038221B">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CD8F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580" w:type="dxa"/>
            <w:noWrap w:val="0"/>
            <w:vAlign w:val="center"/>
          </w:tcPr>
          <w:p w14:paraId="4257A3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22</w:t>
            </w:r>
          </w:p>
        </w:tc>
        <w:tc>
          <w:tcPr>
            <w:tcW w:w="4710" w:type="dxa"/>
            <w:noWrap w:val="0"/>
            <w:vAlign w:val="center"/>
          </w:tcPr>
          <w:p w14:paraId="61FC1370">
            <w:pPr>
              <w:bidi w:val="0"/>
              <w:jc w:val="left"/>
              <w:rPr>
                <w:rFonts w:hint="eastAsia" w:ascii="仿宋" w:hAnsi="仿宋" w:eastAsia="仿宋" w:cs="仿宋"/>
                <w:sz w:val="24"/>
                <w:szCs w:val="24"/>
              </w:rPr>
            </w:pPr>
            <w:r>
              <w:rPr>
                <w:rFonts w:hint="eastAsia" w:ascii="仿宋" w:hAnsi="仿宋" w:eastAsia="仿宋" w:cs="仿宋"/>
                <w:sz w:val="24"/>
                <w:szCs w:val="24"/>
              </w:rPr>
              <w:t>对在禁止开垦坡度以上陡坡地开垦种植农作物，或者在禁止开垦、开发的植物保护带内开垦、开发的处罚</w:t>
            </w:r>
          </w:p>
        </w:tc>
        <w:tc>
          <w:tcPr>
            <w:tcW w:w="1537" w:type="dxa"/>
            <w:noWrap w:val="0"/>
            <w:vAlign w:val="center"/>
          </w:tcPr>
          <w:p w14:paraId="45381631">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7FFA6AD8">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《中华人民共和国水土保持法》第四十九条</w:t>
            </w:r>
          </w:p>
        </w:tc>
        <w:tc>
          <w:tcPr>
            <w:tcW w:w="1591" w:type="dxa"/>
            <w:noWrap w:val="0"/>
            <w:vAlign w:val="center"/>
          </w:tcPr>
          <w:p w14:paraId="7751FFCF">
            <w:pPr>
              <w:bidi w:val="0"/>
              <w:jc w:val="center"/>
              <w:rPr>
                <w:rFonts w:hint="eastAsia" w:ascii="仿宋" w:hAnsi="仿宋" w:eastAsia="仿宋" w:cs="仿宋"/>
                <w:sz w:val="24"/>
                <w:szCs w:val="24"/>
              </w:rPr>
            </w:pPr>
          </w:p>
          <w:p w14:paraId="13816CD5">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bl>
    <w:p w14:paraId="0CCB19E5">
      <w:pPr>
        <w:bidi w:val="0"/>
        <w:jc w:val="both"/>
        <w:sectPr>
          <w:headerReference r:id="rId6" w:type="default"/>
          <w:footerReference r:id="rId7" w:type="default"/>
          <w:pgSz w:w="17439" w:h="12308" w:orient="landscape"/>
          <w:pgMar w:top="2098" w:right="1474" w:bottom="1984" w:left="1587" w:header="850" w:footer="992" w:gutter="0"/>
          <w:pgNumType w:fmt="decimal"/>
          <w:cols w:space="0" w:num="1"/>
          <w:rtlGutter w:val="0"/>
          <w:docGrid w:linePitch="0" w:charSpace="0"/>
        </w:sectPr>
      </w:pPr>
    </w:p>
    <w:tbl>
      <w:tblPr>
        <w:tblStyle w:val="6"/>
        <w:tblW w:w="142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4710"/>
        <w:gridCol w:w="1537"/>
        <w:gridCol w:w="5823"/>
        <w:gridCol w:w="1591"/>
      </w:tblGrid>
      <w:tr w14:paraId="33CDA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580" w:type="dxa"/>
            <w:noWrap w:val="0"/>
            <w:textDirection w:val="tbRlV"/>
            <w:vAlign w:val="center"/>
          </w:tcPr>
          <w:p w14:paraId="555CE71A">
            <w:pPr>
              <w:bidi w:val="0"/>
              <w:jc w:val="center"/>
              <w:rPr>
                <w:rFonts w:hint="eastAsia" w:ascii="黑体" w:hAnsi="黑体" w:eastAsia="黑体" w:cs="黑体"/>
                <w:sz w:val="24"/>
                <w:szCs w:val="24"/>
              </w:rPr>
            </w:pPr>
            <w:r>
              <w:rPr>
                <w:rFonts w:hint="eastAsia" w:ascii="黑体" w:hAnsi="黑体" w:eastAsia="黑体" w:cs="黑体"/>
                <w:sz w:val="24"/>
                <w:szCs w:val="24"/>
              </w:rPr>
              <w:t>序 号</w:t>
            </w:r>
          </w:p>
        </w:tc>
        <w:tc>
          <w:tcPr>
            <w:tcW w:w="4710" w:type="dxa"/>
            <w:noWrap w:val="0"/>
            <w:vAlign w:val="center"/>
          </w:tcPr>
          <w:p w14:paraId="25125D85">
            <w:pPr>
              <w:bidi w:val="0"/>
              <w:jc w:val="center"/>
              <w:rPr>
                <w:rFonts w:hint="eastAsia" w:ascii="黑体" w:hAnsi="黑体" w:eastAsia="黑体" w:cs="黑体"/>
                <w:sz w:val="24"/>
                <w:szCs w:val="24"/>
              </w:rPr>
            </w:pPr>
            <w:r>
              <w:rPr>
                <w:rFonts w:hint="eastAsia" w:ascii="黑体" w:hAnsi="黑体" w:eastAsia="黑体" w:cs="黑体"/>
                <w:sz w:val="24"/>
                <w:szCs w:val="24"/>
              </w:rPr>
              <w:t>权力事项名称</w:t>
            </w:r>
          </w:p>
        </w:tc>
        <w:tc>
          <w:tcPr>
            <w:tcW w:w="1537" w:type="dxa"/>
            <w:noWrap w:val="0"/>
            <w:vAlign w:val="center"/>
          </w:tcPr>
          <w:p w14:paraId="031C24F0">
            <w:pPr>
              <w:bidi w:val="0"/>
              <w:jc w:val="center"/>
              <w:rPr>
                <w:rFonts w:hint="eastAsia" w:ascii="黑体" w:hAnsi="黑体" w:eastAsia="黑体" w:cs="黑体"/>
                <w:sz w:val="24"/>
                <w:szCs w:val="24"/>
              </w:rPr>
            </w:pPr>
            <w:r>
              <w:rPr>
                <w:rFonts w:hint="eastAsia" w:ascii="黑体" w:hAnsi="黑体" w:eastAsia="黑体" w:cs="黑体"/>
                <w:sz w:val="24"/>
                <w:szCs w:val="24"/>
              </w:rPr>
              <w:t>权力类型</w:t>
            </w:r>
          </w:p>
        </w:tc>
        <w:tc>
          <w:tcPr>
            <w:tcW w:w="5823" w:type="dxa"/>
            <w:noWrap w:val="0"/>
            <w:vAlign w:val="center"/>
          </w:tcPr>
          <w:p w14:paraId="59B63A05">
            <w:pPr>
              <w:bidi w:val="0"/>
              <w:jc w:val="center"/>
              <w:rPr>
                <w:rFonts w:hint="eastAsia" w:ascii="黑体" w:hAnsi="黑体" w:eastAsia="黑体" w:cs="黑体"/>
                <w:sz w:val="24"/>
                <w:szCs w:val="24"/>
              </w:rPr>
            </w:pPr>
            <w:r>
              <w:rPr>
                <w:rFonts w:hint="eastAsia" w:ascii="黑体" w:hAnsi="黑体" w:eastAsia="黑体" w:cs="黑体"/>
                <w:sz w:val="24"/>
                <w:szCs w:val="24"/>
              </w:rPr>
              <w:t>设    定   依   据</w:t>
            </w:r>
          </w:p>
        </w:tc>
        <w:tc>
          <w:tcPr>
            <w:tcW w:w="1591" w:type="dxa"/>
            <w:noWrap w:val="0"/>
            <w:vAlign w:val="center"/>
          </w:tcPr>
          <w:p w14:paraId="631DC47B">
            <w:pPr>
              <w:bidi w:val="0"/>
              <w:jc w:val="center"/>
              <w:rPr>
                <w:rFonts w:hint="eastAsia" w:ascii="黑体" w:hAnsi="黑体" w:eastAsia="黑体" w:cs="黑体"/>
                <w:sz w:val="24"/>
                <w:szCs w:val="24"/>
              </w:rPr>
            </w:pPr>
            <w:r>
              <w:rPr>
                <w:rFonts w:hint="eastAsia" w:ascii="黑体" w:hAnsi="黑体" w:eastAsia="黑体" w:cs="黑体"/>
                <w:sz w:val="24"/>
                <w:szCs w:val="24"/>
              </w:rPr>
              <w:t>赋权的</w:t>
            </w:r>
          </w:p>
          <w:p w14:paraId="05B998D0">
            <w:pPr>
              <w:bidi w:val="0"/>
              <w:jc w:val="center"/>
              <w:rPr>
                <w:rFonts w:hint="eastAsia" w:ascii="黑体" w:hAnsi="黑体" w:eastAsia="黑体" w:cs="黑体"/>
                <w:sz w:val="24"/>
                <w:szCs w:val="24"/>
              </w:rPr>
            </w:pPr>
            <w:r>
              <w:rPr>
                <w:rFonts w:hint="eastAsia" w:ascii="黑体" w:hAnsi="黑体" w:eastAsia="黑体" w:cs="黑体"/>
                <w:sz w:val="24"/>
                <w:szCs w:val="24"/>
              </w:rPr>
              <w:t>原实施层级</w:t>
            </w:r>
          </w:p>
        </w:tc>
      </w:tr>
      <w:tr w14:paraId="40A78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80" w:type="dxa"/>
            <w:noWrap w:val="0"/>
            <w:vAlign w:val="center"/>
          </w:tcPr>
          <w:p w14:paraId="0FBA60C7">
            <w:pPr>
              <w:bidi w:val="0"/>
              <w:jc w:val="center"/>
              <w:rPr>
                <w:rFonts w:hint="default" w:ascii="Times New Roman" w:hAnsi="Times New Roman" w:cs="Times New Roman"/>
                <w:sz w:val="24"/>
                <w:szCs w:val="24"/>
              </w:rPr>
            </w:pPr>
          </w:p>
          <w:p w14:paraId="675DF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23</w:t>
            </w:r>
          </w:p>
        </w:tc>
        <w:tc>
          <w:tcPr>
            <w:tcW w:w="4710" w:type="dxa"/>
            <w:noWrap w:val="0"/>
            <w:vAlign w:val="center"/>
          </w:tcPr>
          <w:p w14:paraId="102FA0A4">
            <w:pPr>
              <w:bidi w:val="0"/>
              <w:jc w:val="left"/>
              <w:rPr>
                <w:rFonts w:hint="eastAsia" w:ascii="仿宋" w:hAnsi="仿宋" w:eastAsia="仿宋" w:cs="仿宋"/>
                <w:sz w:val="24"/>
                <w:szCs w:val="24"/>
              </w:rPr>
            </w:pPr>
            <w:r>
              <w:rPr>
                <w:rFonts w:hint="eastAsia" w:ascii="仿宋" w:hAnsi="仿宋" w:eastAsia="仿宋" w:cs="仿宋"/>
                <w:sz w:val="24"/>
                <w:szCs w:val="24"/>
              </w:rPr>
              <w:t>对采集发菜，或者在水土流失重点预防区和重点治理区铲草皮、挖树 兜、滥挖虫草、甘草、麻黄等的处罚</w:t>
            </w:r>
          </w:p>
        </w:tc>
        <w:tc>
          <w:tcPr>
            <w:tcW w:w="1537" w:type="dxa"/>
            <w:noWrap w:val="0"/>
            <w:vAlign w:val="center"/>
          </w:tcPr>
          <w:p w14:paraId="6403D55D">
            <w:pPr>
              <w:bidi w:val="0"/>
              <w:jc w:val="center"/>
              <w:rPr>
                <w:rFonts w:hint="eastAsia" w:ascii="仿宋" w:hAnsi="仿宋" w:eastAsia="仿宋" w:cs="仿宋"/>
                <w:sz w:val="24"/>
                <w:szCs w:val="24"/>
              </w:rPr>
            </w:pPr>
          </w:p>
          <w:p w14:paraId="23B9700D">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0235EA8E">
            <w:pPr>
              <w:bidi w:val="0"/>
              <w:jc w:val="center"/>
              <w:rPr>
                <w:rFonts w:hint="eastAsia" w:ascii="仿宋" w:hAnsi="仿宋" w:eastAsia="仿宋" w:cs="仿宋"/>
                <w:sz w:val="24"/>
                <w:szCs w:val="24"/>
              </w:rPr>
            </w:pPr>
          </w:p>
          <w:p w14:paraId="2A40F84E">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《中华人民共和国水土保持法》第五十一条</w:t>
            </w:r>
          </w:p>
        </w:tc>
        <w:tc>
          <w:tcPr>
            <w:tcW w:w="1591" w:type="dxa"/>
            <w:noWrap w:val="0"/>
            <w:vAlign w:val="center"/>
          </w:tcPr>
          <w:p w14:paraId="679EB1C8">
            <w:pPr>
              <w:bidi w:val="0"/>
              <w:jc w:val="center"/>
              <w:rPr>
                <w:rFonts w:hint="eastAsia" w:ascii="仿宋" w:hAnsi="仿宋" w:eastAsia="仿宋" w:cs="仿宋"/>
                <w:sz w:val="24"/>
                <w:szCs w:val="24"/>
              </w:rPr>
            </w:pPr>
          </w:p>
          <w:p w14:paraId="48F01C67">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20FA1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580" w:type="dxa"/>
            <w:noWrap w:val="0"/>
            <w:vAlign w:val="center"/>
          </w:tcPr>
          <w:p w14:paraId="7C24EA26">
            <w:pPr>
              <w:bidi w:val="0"/>
              <w:jc w:val="center"/>
              <w:rPr>
                <w:rFonts w:hint="default" w:ascii="Times New Roman" w:hAnsi="Times New Roman" w:cs="Times New Roman"/>
                <w:sz w:val="24"/>
                <w:szCs w:val="24"/>
              </w:rPr>
            </w:pPr>
          </w:p>
          <w:p w14:paraId="6BE57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24</w:t>
            </w:r>
          </w:p>
        </w:tc>
        <w:tc>
          <w:tcPr>
            <w:tcW w:w="4710" w:type="dxa"/>
            <w:noWrap w:val="0"/>
            <w:vAlign w:val="center"/>
          </w:tcPr>
          <w:p w14:paraId="61535C94">
            <w:pPr>
              <w:bidi w:val="0"/>
              <w:jc w:val="left"/>
              <w:rPr>
                <w:rFonts w:hint="eastAsia" w:ascii="仿宋" w:hAnsi="仿宋" w:eastAsia="仿宋" w:cs="仿宋"/>
                <w:sz w:val="24"/>
                <w:szCs w:val="24"/>
              </w:rPr>
            </w:pPr>
            <w:r>
              <w:rPr>
                <w:rFonts w:hint="eastAsia" w:ascii="仿宋" w:hAnsi="仿宋" w:eastAsia="仿宋" w:cs="仿宋"/>
                <w:sz w:val="24"/>
                <w:szCs w:val="24"/>
              </w:rPr>
              <w:t>对在林区采伐林木不依法采取防止水土流失措施的处罚</w:t>
            </w:r>
          </w:p>
        </w:tc>
        <w:tc>
          <w:tcPr>
            <w:tcW w:w="1537" w:type="dxa"/>
            <w:noWrap w:val="0"/>
            <w:vAlign w:val="center"/>
          </w:tcPr>
          <w:p w14:paraId="266B8CCC">
            <w:pPr>
              <w:bidi w:val="0"/>
              <w:jc w:val="center"/>
              <w:rPr>
                <w:rFonts w:hint="eastAsia" w:ascii="仿宋" w:hAnsi="仿宋" w:eastAsia="仿宋" w:cs="仿宋"/>
                <w:sz w:val="24"/>
                <w:szCs w:val="24"/>
              </w:rPr>
            </w:pPr>
          </w:p>
          <w:p w14:paraId="22B9D490">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7AE72DE2">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《中华人民共和国水土保持法》第五十二条</w:t>
            </w:r>
          </w:p>
        </w:tc>
        <w:tc>
          <w:tcPr>
            <w:tcW w:w="1591" w:type="dxa"/>
            <w:noWrap w:val="0"/>
            <w:vAlign w:val="center"/>
          </w:tcPr>
          <w:p w14:paraId="33C54479">
            <w:pPr>
              <w:bidi w:val="0"/>
              <w:jc w:val="center"/>
              <w:rPr>
                <w:rFonts w:hint="eastAsia" w:ascii="仿宋" w:hAnsi="仿宋" w:eastAsia="仿宋" w:cs="仿宋"/>
                <w:sz w:val="24"/>
                <w:szCs w:val="24"/>
              </w:rPr>
            </w:pPr>
          </w:p>
          <w:p w14:paraId="1C4A2772">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101C3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580" w:type="dxa"/>
            <w:noWrap w:val="0"/>
            <w:vAlign w:val="center"/>
          </w:tcPr>
          <w:p w14:paraId="7CD56904">
            <w:pPr>
              <w:bidi w:val="0"/>
              <w:jc w:val="center"/>
              <w:rPr>
                <w:rFonts w:hint="default" w:ascii="Times New Roman" w:hAnsi="Times New Roman" w:cs="Times New Roman"/>
                <w:sz w:val="24"/>
                <w:szCs w:val="24"/>
              </w:rPr>
            </w:pPr>
          </w:p>
          <w:p w14:paraId="5B0E1F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25</w:t>
            </w:r>
          </w:p>
        </w:tc>
        <w:tc>
          <w:tcPr>
            <w:tcW w:w="4710" w:type="dxa"/>
            <w:noWrap w:val="0"/>
            <w:vAlign w:val="center"/>
          </w:tcPr>
          <w:p w14:paraId="515116E9">
            <w:pPr>
              <w:bidi w:val="0"/>
              <w:jc w:val="left"/>
              <w:rPr>
                <w:rFonts w:hint="eastAsia" w:ascii="仿宋" w:hAnsi="仿宋" w:eastAsia="仿宋" w:cs="仿宋"/>
                <w:sz w:val="24"/>
                <w:szCs w:val="24"/>
              </w:rPr>
            </w:pPr>
            <w:r>
              <w:rPr>
                <w:rFonts w:hint="eastAsia" w:ascii="仿宋" w:hAnsi="仿宋" w:eastAsia="仿宋" w:cs="仿宋"/>
                <w:sz w:val="24"/>
                <w:szCs w:val="24"/>
              </w:rPr>
              <w:t>对在水土保持方案确定的专门存放地以外的区域倾倒砂、石、土，矸石、尾矿、废渣等的处罚</w:t>
            </w:r>
          </w:p>
        </w:tc>
        <w:tc>
          <w:tcPr>
            <w:tcW w:w="1537" w:type="dxa"/>
            <w:noWrap w:val="0"/>
            <w:vAlign w:val="center"/>
          </w:tcPr>
          <w:p w14:paraId="288E7BBF">
            <w:pPr>
              <w:bidi w:val="0"/>
              <w:jc w:val="center"/>
              <w:rPr>
                <w:rFonts w:hint="eastAsia" w:ascii="仿宋" w:hAnsi="仿宋" w:eastAsia="仿宋" w:cs="仿宋"/>
                <w:sz w:val="24"/>
                <w:szCs w:val="24"/>
              </w:rPr>
            </w:pPr>
          </w:p>
          <w:p w14:paraId="46FD90B6">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6891CAB0">
            <w:pPr>
              <w:bidi w:val="0"/>
              <w:jc w:val="center"/>
              <w:rPr>
                <w:rFonts w:hint="eastAsia" w:ascii="仿宋" w:hAnsi="仿宋" w:eastAsia="仿宋" w:cs="仿宋"/>
                <w:sz w:val="24"/>
                <w:szCs w:val="24"/>
              </w:rPr>
            </w:pPr>
          </w:p>
          <w:p w14:paraId="743F7A26">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《中华人民共和国水土保持法》第五十五条</w:t>
            </w:r>
          </w:p>
        </w:tc>
        <w:tc>
          <w:tcPr>
            <w:tcW w:w="1591" w:type="dxa"/>
            <w:noWrap w:val="0"/>
            <w:vAlign w:val="center"/>
          </w:tcPr>
          <w:p w14:paraId="6B26A48C">
            <w:pPr>
              <w:bidi w:val="0"/>
              <w:jc w:val="center"/>
              <w:rPr>
                <w:rFonts w:hint="eastAsia" w:ascii="仿宋" w:hAnsi="仿宋" w:eastAsia="仿宋" w:cs="仿宋"/>
                <w:sz w:val="24"/>
                <w:szCs w:val="24"/>
              </w:rPr>
            </w:pPr>
          </w:p>
          <w:p w14:paraId="2DAE71A6">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CE71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580" w:type="dxa"/>
            <w:noWrap w:val="0"/>
            <w:vAlign w:val="center"/>
          </w:tcPr>
          <w:p w14:paraId="2CD0A22D">
            <w:pPr>
              <w:bidi w:val="0"/>
              <w:jc w:val="center"/>
              <w:rPr>
                <w:rFonts w:hint="default" w:ascii="Times New Roman" w:hAnsi="Times New Roman" w:cs="Times New Roman"/>
                <w:sz w:val="24"/>
                <w:szCs w:val="24"/>
              </w:rPr>
            </w:pPr>
          </w:p>
          <w:p w14:paraId="25C556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26</w:t>
            </w:r>
          </w:p>
        </w:tc>
        <w:tc>
          <w:tcPr>
            <w:tcW w:w="4710" w:type="dxa"/>
            <w:noWrap w:val="0"/>
            <w:vAlign w:val="center"/>
          </w:tcPr>
          <w:p w14:paraId="30882211">
            <w:pPr>
              <w:bidi w:val="0"/>
              <w:jc w:val="left"/>
              <w:rPr>
                <w:rFonts w:hint="eastAsia" w:ascii="仿宋" w:hAnsi="仿宋" w:eastAsia="仿宋" w:cs="仿宋"/>
                <w:sz w:val="24"/>
                <w:szCs w:val="24"/>
              </w:rPr>
            </w:pPr>
            <w:r>
              <w:rPr>
                <w:rFonts w:hint="eastAsia" w:ascii="仿宋" w:hAnsi="仿宋" w:eastAsia="仿宋" w:cs="仿宋"/>
                <w:sz w:val="24"/>
                <w:szCs w:val="24"/>
              </w:rPr>
              <w:t>对开办生产建设项目或者从事其他生产建设活动造成水土流失不进行治理的处罚</w:t>
            </w:r>
          </w:p>
        </w:tc>
        <w:tc>
          <w:tcPr>
            <w:tcW w:w="1537" w:type="dxa"/>
            <w:noWrap w:val="0"/>
            <w:vAlign w:val="center"/>
          </w:tcPr>
          <w:p w14:paraId="09B2D3C6">
            <w:pPr>
              <w:bidi w:val="0"/>
              <w:jc w:val="center"/>
              <w:rPr>
                <w:rFonts w:hint="eastAsia" w:ascii="仿宋" w:hAnsi="仿宋" w:eastAsia="仿宋" w:cs="仿宋"/>
                <w:sz w:val="24"/>
                <w:szCs w:val="24"/>
              </w:rPr>
            </w:pPr>
          </w:p>
          <w:p w14:paraId="6C6C9736">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751987FA">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《中华人民共和国水土保持法》第五十六条</w:t>
            </w:r>
          </w:p>
        </w:tc>
        <w:tc>
          <w:tcPr>
            <w:tcW w:w="1591" w:type="dxa"/>
            <w:noWrap w:val="0"/>
            <w:vAlign w:val="center"/>
          </w:tcPr>
          <w:p w14:paraId="32699EF6">
            <w:pPr>
              <w:bidi w:val="0"/>
              <w:jc w:val="center"/>
              <w:rPr>
                <w:rFonts w:hint="eastAsia" w:ascii="仿宋" w:hAnsi="仿宋" w:eastAsia="仿宋" w:cs="仿宋"/>
                <w:sz w:val="24"/>
                <w:szCs w:val="24"/>
              </w:rPr>
            </w:pPr>
          </w:p>
          <w:p w14:paraId="1CCA80F5">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1D3C0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580" w:type="dxa"/>
            <w:noWrap w:val="0"/>
            <w:vAlign w:val="center"/>
          </w:tcPr>
          <w:p w14:paraId="30E98728">
            <w:pPr>
              <w:bidi w:val="0"/>
              <w:jc w:val="center"/>
              <w:rPr>
                <w:rFonts w:hint="default" w:ascii="Times New Roman" w:hAnsi="Times New Roman" w:cs="Times New Roman"/>
                <w:sz w:val="24"/>
                <w:szCs w:val="24"/>
              </w:rPr>
            </w:pPr>
          </w:p>
          <w:p w14:paraId="5B834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27</w:t>
            </w:r>
          </w:p>
        </w:tc>
        <w:tc>
          <w:tcPr>
            <w:tcW w:w="4710" w:type="dxa"/>
            <w:noWrap w:val="0"/>
            <w:vAlign w:val="center"/>
          </w:tcPr>
          <w:p w14:paraId="76D015C0">
            <w:pPr>
              <w:bidi w:val="0"/>
              <w:jc w:val="left"/>
              <w:rPr>
                <w:rFonts w:hint="eastAsia" w:ascii="仿宋" w:hAnsi="仿宋" w:eastAsia="仿宋" w:cs="仿宋"/>
                <w:sz w:val="24"/>
                <w:szCs w:val="24"/>
              </w:rPr>
            </w:pPr>
            <w:r>
              <w:rPr>
                <w:rFonts w:hint="eastAsia" w:ascii="仿宋" w:hAnsi="仿宋" w:eastAsia="仿宋" w:cs="仿宋"/>
                <w:sz w:val="24"/>
                <w:szCs w:val="24"/>
              </w:rPr>
              <w:t>对在河道管理范围内弃置、堆放阻碍行洪物体的；种植阻碍行洪的林木或者高秆植物的；修建围堤、阻水渠道、阻水道路的处罚</w:t>
            </w:r>
          </w:p>
        </w:tc>
        <w:tc>
          <w:tcPr>
            <w:tcW w:w="1537" w:type="dxa"/>
            <w:noWrap w:val="0"/>
            <w:vAlign w:val="center"/>
          </w:tcPr>
          <w:p w14:paraId="7D1FB065">
            <w:pPr>
              <w:bidi w:val="0"/>
              <w:jc w:val="center"/>
              <w:rPr>
                <w:rFonts w:hint="eastAsia" w:ascii="仿宋" w:hAnsi="仿宋" w:eastAsia="仿宋" w:cs="仿宋"/>
                <w:sz w:val="24"/>
                <w:szCs w:val="24"/>
              </w:rPr>
            </w:pPr>
          </w:p>
          <w:p w14:paraId="63D9FC1B">
            <w:pPr>
              <w:bidi w:val="0"/>
              <w:jc w:val="center"/>
              <w:rPr>
                <w:rFonts w:hint="eastAsia" w:ascii="仿宋" w:hAnsi="仿宋" w:eastAsia="仿宋" w:cs="仿宋"/>
                <w:sz w:val="24"/>
                <w:szCs w:val="24"/>
              </w:rPr>
            </w:pPr>
          </w:p>
          <w:p w14:paraId="0C4B5F64">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5F30F5C4">
            <w:pPr>
              <w:bidi w:val="0"/>
              <w:jc w:val="center"/>
              <w:rPr>
                <w:rFonts w:hint="eastAsia" w:ascii="仿宋" w:hAnsi="仿宋" w:eastAsia="仿宋" w:cs="仿宋"/>
                <w:sz w:val="24"/>
                <w:szCs w:val="24"/>
              </w:rPr>
            </w:pPr>
          </w:p>
          <w:p w14:paraId="28A9371D">
            <w:pPr>
              <w:bidi w:val="0"/>
              <w:jc w:val="center"/>
              <w:rPr>
                <w:rFonts w:hint="eastAsia" w:ascii="仿宋" w:hAnsi="仿宋" w:eastAsia="仿宋" w:cs="仿宋"/>
                <w:sz w:val="24"/>
                <w:szCs w:val="24"/>
              </w:rPr>
            </w:pPr>
          </w:p>
          <w:p w14:paraId="52292A60">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《中华人民共和国河道管理条例》第四十四条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91" w:type="dxa"/>
            <w:noWrap w:val="0"/>
            <w:vAlign w:val="center"/>
          </w:tcPr>
          <w:p w14:paraId="53421411">
            <w:pPr>
              <w:bidi w:val="0"/>
              <w:jc w:val="center"/>
              <w:rPr>
                <w:rFonts w:hint="eastAsia" w:ascii="仿宋" w:hAnsi="仿宋" w:eastAsia="仿宋" w:cs="仿宋"/>
                <w:sz w:val="24"/>
                <w:szCs w:val="24"/>
              </w:rPr>
            </w:pPr>
          </w:p>
          <w:p w14:paraId="0B06D815">
            <w:pPr>
              <w:bidi w:val="0"/>
              <w:jc w:val="center"/>
              <w:rPr>
                <w:rFonts w:hint="eastAsia" w:ascii="仿宋" w:hAnsi="仿宋" w:eastAsia="仿宋" w:cs="仿宋"/>
                <w:sz w:val="24"/>
                <w:szCs w:val="24"/>
              </w:rPr>
            </w:pPr>
          </w:p>
          <w:p w14:paraId="5298A365">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2B45E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1" w:hRule="atLeast"/>
        </w:trPr>
        <w:tc>
          <w:tcPr>
            <w:tcW w:w="580" w:type="dxa"/>
            <w:noWrap w:val="0"/>
            <w:vAlign w:val="center"/>
          </w:tcPr>
          <w:p w14:paraId="03FDE581">
            <w:pPr>
              <w:bidi w:val="0"/>
              <w:jc w:val="center"/>
              <w:rPr>
                <w:rFonts w:hint="default" w:ascii="Times New Roman" w:hAnsi="Times New Roman" w:cs="Times New Roman"/>
                <w:sz w:val="24"/>
                <w:szCs w:val="24"/>
              </w:rPr>
            </w:pPr>
          </w:p>
          <w:p w14:paraId="1CFDB863">
            <w:pPr>
              <w:bidi w:val="0"/>
              <w:jc w:val="center"/>
              <w:rPr>
                <w:rFonts w:hint="default" w:ascii="Times New Roman" w:hAnsi="Times New Roman" w:cs="Times New Roman"/>
                <w:sz w:val="24"/>
                <w:szCs w:val="24"/>
              </w:rPr>
            </w:pPr>
          </w:p>
          <w:p w14:paraId="6FA7AB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28</w:t>
            </w:r>
          </w:p>
        </w:tc>
        <w:tc>
          <w:tcPr>
            <w:tcW w:w="4710" w:type="dxa"/>
            <w:noWrap w:val="0"/>
            <w:vAlign w:val="center"/>
          </w:tcPr>
          <w:p w14:paraId="2954D95A">
            <w:pPr>
              <w:bidi w:val="0"/>
              <w:jc w:val="left"/>
              <w:rPr>
                <w:rFonts w:hint="eastAsia" w:ascii="仿宋" w:hAnsi="仿宋" w:eastAsia="仿宋" w:cs="仿宋"/>
                <w:sz w:val="24"/>
                <w:szCs w:val="24"/>
              </w:rPr>
            </w:pPr>
            <w:r>
              <w:rPr>
                <w:rFonts w:hint="eastAsia" w:ascii="仿宋" w:hAnsi="仿宋" w:eastAsia="仿宋" w:cs="仿宋"/>
                <w:sz w:val="24"/>
                <w:szCs w:val="24"/>
              </w:rPr>
              <w:t>对在堤防、护堤地建房、放牧、开渠、打井、挖窖、葬坟、晒粮、存放物料、开采地下资源、进行考古发掘以及开展集市贸易活动的处罚</w:t>
            </w:r>
          </w:p>
        </w:tc>
        <w:tc>
          <w:tcPr>
            <w:tcW w:w="1537" w:type="dxa"/>
            <w:noWrap w:val="0"/>
            <w:vAlign w:val="center"/>
          </w:tcPr>
          <w:p w14:paraId="4940DBA6">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69888904">
            <w:pPr>
              <w:bidi w:val="0"/>
              <w:jc w:val="center"/>
              <w:rPr>
                <w:rFonts w:hint="eastAsia" w:ascii="仿宋" w:hAnsi="仿宋" w:eastAsia="仿宋" w:cs="仿宋"/>
                <w:sz w:val="24"/>
                <w:szCs w:val="24"/>
              </w:rPr>
            </w:pPr>
          </w:p>
          <w:p w14:paraId="0726B688">
            <w:pPr>
              <w:bidi w:val="0"/>
              <w:jc w:val="center"/>
              <w:rPr>
                <w:rFonts w:hint="eastAsia" w:ascii="仿宋" w:hAnsi="仿宋" w:eastAsia="仿宋" w:cs="仿宋"/>
                <w:sz w:val="24"/>
                <w:szCs w:val="24"/>
              </w:rPr>
            </w:pPr>
          </w:p>
          <w:p w14:paraId="307598E6">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《中华人民共和国河道管理条例》第四十四条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91" w:type="dxa"/>
            <w:noWrap w:val="0"/>
            <w:vAlign w:val="center"/>
          </w:tcPr>
          <w:p w14:paraId="0179D217">
            <w:pPr>
              <w:bidi w:val="0"/>
              <w:jc w:val="center"/>
              <w:rPr>
                <w:rFonts w:hint="eastAsia" w:ascii="仿宋" w:hAnsi="仿宋" w:eastAsia="仿宋" w:cs="仿宋"/>
                <w:sz w:val="24"/>
                <w:szCs w:val="24"/>
              </w:rPr>
            </w:pPr>
          </w:p>
          <w:p w14:paraId="16D64B98">
            <w:pPr>
              <w:bidi w:val="0"/>
              <w:jc w:val="center"/>
              <w:rPr>
                <w:rFonts w:hint="eastAsia" w:ascii="仿宋" w:hAnsi="仿宋" w:eastAsia="仿宋" w:cs="仿宋"/>
                <w:sz w:val="24"/>
                <w:szCs w:val="24"/>
              </w:rPr>
            </w:pPr>
          </w:p>
          <w:p w14:paraId="39CA4F2B">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bl>
    <w:p w14:paraId="0C77E9E6">
      <w:pPr>
        <w:bidi w:val="0"/>
        <w:jc w:val="both"/>
      </w:pPr>
    </w:p>
    <w:p w14:paraId="0327818D">
      <w:pPr>
        <w:bidi w:val="0"/>
        <w:jc w:val="both"/>
        <w:sectPr>
          <w:headerReference r:id="rId8" w:type="default"/>
          <w:footerReference r:id="rId9" w:type="default"/>
          <w:pgSz w:w="17439" w:h="12308" w:orient="landscape"/>
          <w:pgMar w:top="2098" w:right="1474" w:bottom="1984" w:left="1587" w:header="850" w:footer="992" w:gutter="0"/>
          <w:pgNumType w:fmt="decimal"/>
          <w:cols w:space="0" w:num="1"/>
          <w:rtlGutter w:val="0"/>
          <w:docGrid w:linePitch="0" w:charSpace="0"/>
        </w:sectPr>
      </w:pPr>
    </w:p>
    <w:tbl>
      <w:tblPr>
        <w:tblStyle w:val="6"/>
        <w:tblW w:w="142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4710"/>
        <w:gridCol w:w="1537"/>
        <w:gridCol w:w="5823"/>
        <w:gridCol w:w="1591"/>
      </w:tblGrid>
      <w:tr w14:paraId="72720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580" w:type="dxa"/>
            <w:noWrap w:val="0"/>
            <w:textDirection w:val="tbRlV"/>
            <w:vAlign w:val="center"/>
          </w:tcPr>
          <w:p w14:paraId="3F2EE418">
            <w:pPr>
              <w:bidi w:val="0"/>
              <w:jc w:val="center"/>
              <w:rPr>
                <w:rFonts w:hint="eastAsia" w:ascii="黑体" w:hAnsi="黑体" w:eastAsia="黑体" w:cs="黑体"/>
                <w:sz w:val="24"/>
                <w:szCs w:val="24"/>
              </w:rPr>
            </w:pPr>
            <w:r>
              <w:rPr>
                <w:rFonts w:hint="eastAsia" w:ascii="黑体" w:hAnsi="黑体" w:eastAsia="黑体" w:cs="黑体"/>
                <w:sz w:val="24"/>
                <w:szCs w:val="24"/>
              </w:rPr>
              <w:t>序号</w:t>
            </w:r>
          </w:p>
        </w:tc>
        <w:tc>
          <w:tcPr>
            <w:tcW w:w="4710" w:type="dxa"/>
            <w:noWrap w:val="0"/>
            <w:vAlign w:val="center"/>
          </w:tcPr>
          <w:p w14:paraId="041E8ECD">
            <w:pPr>
              <w:bidi w:val="0"/>
              <w:jc w:val="center"/>
              <w:rPr>
                <w:rFonts w:hint="eastAsia" w:ascii="黑体" w:hAnsi="黑体" w:eastAsia="黑体" w:cs="黑体"/>
                <w:sz w:val="24"/>
                <w:szCs w:val="24"/>
              </w:rPr>
            </w:pPr>
            <w:r>
              <w:rPr>
                <w:rFonts w:hint="eastAsia" w:ascii="黑体" w:hAnsi="黑体" w:eastAsia="黑体" w:cs="黑体"/>
                <w:sz w:val="24"/>
                <w:szCs w:val="24"/>
              </w:rPr>
              <w:t>权力事项名称</w:t>
            </w:r>
          </w:p>
        </w:tc>
        <w:tc>
          <w:tcPr>
            <w:tcW w:w="1537" w:type="dxa"/>
            <w:noWrap w:val="0"/>
            <w:vAlign w:val="center"/>
          </w:tcPr>
          <w:p w14:paraId="7A0CE553">
            <w:pPr>
              <w:bidi w:val="0"/>
              <w:jc w:val="center"/>
              <w:rPr>
                <w:rFonts w:hint="eastAsia" w:ascii="黑体" w:hAnsi="黑体" w:eastAsia="黑体" w:cs="黑体"/>
                <w:sz w:val="24"/>
                <w:szCs w:val="24"/>
              </w:rPr>
            </w:pPr>
            <w:r>
              <w:rPr>
                <w:rFonts w:hint="eastAsia" w:ascii="黑体" w:hAnsi="黑体" w:eastAsia="黑体" w:cs="黑体"/>
                <w:sz w:val="24"/>
                <w:szCs w:val="24"/>
              </w:rPr>
              <w:t>权力类型</w:t>
            </w:r>
          </w:p>
        </w:tc>
        <w:tc>
          <w:tcPr>
            <w:tcW w:w="5823" w:type="dxa"/>
            <w:noWrap w:val="0"/>
            <w:vAlign w:val="center"/>
          </w:tcPr>
          <w:p w14:paraId="5B3213ED">
            <w:pPr>
              <w:bidi w:val="0"/>
              <w:jc w:val="center"/>
              <w:rPr>
                <w:rFonts w:hint="eastAsia" w:ascii="黑体" w:hAnsi="黑体" w:eastAsia="黑体" w:cs="黑体"/>
                <w:sz w:val="24"/>
                <w:szCs w:val="24"/>
              </w:rPr>
            </w:pPr>
            <w:r>
              <w:rPr>
                <w:rFonts w:hint="eastAsia" w:ascii="黑体" w:hAnsi="黑体" w:eastAsia="黑体" w:cs="黑体"/>
                <w:sz w:val="24"/>
                <w:szCs w:val="24"/>
              </w:rPr>
              <w:t>设   定   依   据</w:t>
            </w:r>
          </w:p>
        </w:tc>
        <w:tc>
          <w:tcPr>
            <w:tcW w:w="1591" w:type="dxa"/>
            <w:noWrap w:val="0"/>
            <w:vAlign w:val="center"/>
          </w:tcPr>
          <w:p w14:paraId="5A1F68D1">
            <w:pPr>
              <w:bidi w:val="0"/>
              <w:jc w:val="center"/>
              <w:rPr>
                <w:rFonts w:hint="eastAsia" w:ascii="黑体" w:hAnsi="黑体" w:eastAsia="黑体" w:cs="黑体"/>
                <w:sz w:val="24"/>
                <w:szCs w:val="24"/>
              </w:rPr>
            </w:pPr>
            <w:r>
              <w:rPr>
                <w:rFonts w:hint="eastAsia" w:ascii="黑体" w:hAnsi="黑体" w:eastAsia="黑体" w:cs="黑体"/>
                <w:sz w:val="24"/>
                <w:szCs w:val="24"/>
              </w:rPr>
              <w:t>赋权的</w:t>
            </w:r>
          </w:p>
          <w:p w14:paraId="2AA77FB2">
            <w:pPr>
              <w:bidi w:val="0"/>
              <w:jc w:val="center"/>
              <w:rPr>
                <w:rFonts w:hint="eastAsia" w:ascii="黑体" w:hAnsi="黑体" w:eastAsia="黑体" w:cs="黑体"/>
                <w:sz w:val="24"/>
                <w:szCs w:val="24"/>
              </w:rPr>
            </w:pPr>
            <w:r>
              <w:rPr>
                <w:rFonts w:hint="eastAsia" w:ascii="黑体" w:hAnsi="黑体" w:eastAsia="黑体" w:cs="黑体"/>
                <w:sz w:val="24"/>
                <w:szCs w:val="24"/>
              </w:rPr>
              <w:t>原实施层级</w:t>
            </w:r>
          </w:p>
        </w:tc>
      </w:tr>
      <w:tr w14:paraId="5E714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580" w:type="dxa"/>
            <w:noWrap w:val="0"/>
            <w:vAlign w:val="center"/>
          </w:tcPr>
          <w:p w14:paraId="0618D188">
            <w:pPr>
              <w:bidi w:val="0"/>
              <w:jc w:val="center"/>
              <w:rPr>
                <w:rFonts w:hint="default" w:ascii="Times New Roman" w:hAnsi="Times New Roman" w:cs="Times New Roman"/>
                <w:sz w:val="24"/>
                <w:szCs w:val="24"/>
              </w:rPr>
            </w:pPr>
          </w:p>
          <w:p w14:paraId="14E7C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29</w:t>
            </w:r>
          </w:p>
        </w:tc>
        <w:tc>
          <w:tcPr>
            <w:tcW w:w="4710" w:type="dxa"/>
            <w:noWrap w:val="0"/>
            <w:vAlign w:val="center"/>
          </w:tcPr>
          <w:p w14:paraId="39A65228">
            <w:pPr>
              <w:bidi w:val="0"/>
              <w:jc w:val="left"/>
              <w:rPr>
                <w:rFonts w:hint="eastAsia" w:ascii="仿宋" w:hAnsi="仿宋" w:eastAsia="仿宋" w:cs="仿宋"/>
                <w:sz w:val="24"/>
                <w:szCs w:val="24"/>
              </w:rPr>
            </w:pPr>
            <w:r>
              <w:rPr>
                <w:rFonts w:hint="eastAsia" w:ascii="仿宋" w:hAnsi="仿宋" w:eastAsia="仿宋" w:cs="仿宋"/>
                <w:sz w:val="24"/>
                <w:szCs w:val="24"/>
              </w:rPr>
              <w:t>对擅自砍伐护堤护岸林木的处罚</w:t>
            </w:r>
          </w:p>
        </w:tc>
        <w:tc>
          <w:tcPr>
            <w:tcW w:w="1537" w:type="dxa"/>
            <w:noWrap w:val="0"/>
            <w:vAlign w:val="center"/>
          </w:tcPr>
          <w:p w14:paraId="03800F0E">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1F8C148D">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《中华人民共和国河道管理条例》第四十四条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第七项</w:t>
            </w:r>
          </w:p>
        </w:tc>
        <w:tc>
          <w:tcPr>
            <w:tcW w:w="1591" w:type="dxa"/>
            <w:noWrap w:val="0"/>
            <w:vAlign w:val="center"/>
          </w:tcPr>
          <w:p w14:paraId="26723A74">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05BB4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580" w:type="dxa"/>
            <w:noWrap w:val="0"/>
            <w:vAlign w:val="center"/>
          </w:tcPr>
          <w:p w14:paraId="1D5C109F">
            <w:pPr>
              <w:bidi w:val="0"/>
              <w:jc w:val="center"/>
              <w:rPr>
                <w:rFonts w:hint="default" w:ascii="Times New Roman" w:hAnsi="Times New Roman" w:cs="Times New Roman"/>
                <w:sz w:val="24"/>
                <w:szCs w:val="24"/>
              </w:rPr>
            </w:pPr>
          </w:p>
          <w:p w14:paraId="7785E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30</w:t>
            </w:r>
          </w:p>
        </w:tc>
        <w:tc>
          <w:tcPr>
            <w:tcW w:w="4710" w:type="dxa"/>
            <w:noWrap w:val="0"/>
            <w:vAlign w:val="center"/>
          </w:tcPr>
          <w:p w14:paraId="6A0AD798">
            <w:pPr>
              <w:bidi w:val="0"/>
              <w:jc w:val="left"/>
              <w:rPr>
                <w:rFonts w:hint="eastAsia" w:ascii="仿宋" w:hAnsi="仿宋" w:eastAsia="仿宋" w:cs="仿宋"/>
                <w:sz w:val="24"/>
                <w:szCs w:val="24"/>
              </w:rPr>
            </w:pPr>
            <w:r>
              <w:rPr>
                <w:rFonts w:hint="eastAsia" w:ascii="仿宋" w:hAnsi="仿宋" w:eastAsia="仿宋" w:cs="仿宋"/>
                <w:sz w:val="24"/>
                <w:szCs w:val="24"/>
              </w:rPr>
              <w:t>对在堤防安全保护区内进行打井、钻探、爆破、挖筑鱼塘、采石、取土等危害堤防安全的活动的处罚</w:t>
            </w:r>
          </w:p>
        </w:tc>
        <w:tc>
          <w:tcPr>
            <w:tcW w:w="1537" w:type="dxa"/>
            <w:noWrap w:val="0"/>
            <w:vAlign w:val="center"/>
          </w:tcPr>
          <w:p w14:paraId="20BA2A6E">
            <w:pPr>
              <w:bidi w:val="0"/>
              <w:jc w:val="center"/>
              <w:rPr>
                <w:rFonts w:hint="eastAsia" w:ascii="仿宋" w:hAnsi="仿宋" w:eastAsia="仿宋" w:cs="仿宋"/>
                <w:sz w:val="24"/>
                <w:szCs w:val="24"/>
              </w:rPr>
            </w:pPr>
          </w:p>
          <w:p w14:paraId="5E26AD27">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18391FF1">
            <w:pPr>
              <w:bidi w:val="0"/>
              <w:jc w:val="center"/>
              <w:rPr>
                <w:rFonts w:hint="eastAsia" w:ascii="仿宋" w:hAnsi="仿宋" w:eastAsia="仿宋" w:cs="仿宋"/>
                <w:sz w:val="24"/>
                <w:szCs w:val="24"/>
              </w:rPr>
            </w:pPr>
          </w:p>
          <w:p w14:paraId="310A3550">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《中华人民共和国河道管理条例》第四十五条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91" w:type="dxa"/>
            <w:noWrap w:val="0"/>
            <w:vAlign w:val="center"/>
          </w:tcPr>
          <w:p w14:paraId="425C36F1">
            <w:pPr>
              <w:bidi w:val="0"/>
              <w:jc w:val="center"/>
              <w:rPr>
                <w:rFonts w:hint="eastAsia" w:ascii="仿宋" w:hAnsi="仿宋" w:eastAsia="仿宋" w:cs="仿宋"/>
                <w:sz w:val="24"/>
                <w:szCs w:val="24"/>
              </w:rPr>
            </w:pPr>
          </w:p>
          <w:p w14:paraId="6D50D0F6">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69393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0" w:type="dxa"/>
            <w:noWrap w:val="0"/>
            <w:vAlign w:val="center"/>
          </w:tcPr>
          <w:p w14:paraId="035C0879">
            <w:pPr>
              <w:bidi w:val="0"/>
              <w:jc w:val="center"/>
              <w:rPr>
                <w:rFonts w:hint="default" w:ascii="Times New Roman" w:hAnsi="Times New Roman" w:cs="Times New Roman"/>
                <w:sz w:val="24"/>
                <w:szCs w:val="24"/>
              </w:rPr>
            </w:pPr>
          </w:p>
          <w:p w14:paraId="33BE44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31</w:t>
            </w:r>
          </w:p>
        </w:tc>
        <w:tc>
          <w:tcPr>
            <w:tcW w:w="4710" w:type="dxa"/>
            <w:noWrap w:val="0"/>
            <w:vAlign w:val="center"/>
          </w:tcPr>
          <w:p w14:paraId="46047F71">
            <w:pPr>
              <w:bidi w:val="0"/>
              <w:jc w:val="left"/>
              <w:rPr>
                <w:rFonts w:hint="eastAsia" w:ascii="仿宋" w:hAnsi="仿宋" w:eastAsia="仿宋" w:cs="仿宋"/>
                <w:sz w:val="24"/>
                <w:szCs w:val="24"/>
              </w:rPr>
            </w:pPr>
            <w:r>
              <w:rPr>
                <w:rFonts w:hint="eastAsia" w:ascii="仿宋" w:hAnsi="仿宋" w:eastAsia="仿宋" w:cs="仿宋"/>
                <w:sz w:val="24"/>
                <w:szCs w:val="24"/>
              </w:rPr>
              <w:t>对侵占、破坏水源和抗旱设施的处罚</w:t>
            </w:r>
          </w:p>
        </w:tc>
        <w:tc>
          <w:tcPr>
            <w:tcW w:w="1537" w:type="dxa"/>
            <w:noWrap w:val="0"/>
            <w:vAlign w:val="center"/>
          </w:tcPr>
          <w:p w14:paraId="4FE513C9">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3B1C0F09">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《中华人民共和国抗旱条例》第六十一条</w:t>
            </w:r>
          </w:p>
        </w:tc>
        <w:tc>
          <w:tcPr>
            <w:tcW w:w="1591" w:type="dxa"/>
            <w:noWrap w:val="0"/>
            <w:vAlign w:val="center"/>
          </w:tcPr>
          <w:p w14:paraId="1E62E07F">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7F5EF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580" w:type="dxa"/>
            <w:noWrap w:val="0"/>
            <w:vAlign w:val="center"/>
          </w:tcPr>
          <w:p w14:paraId="5E889E70">
            <w:pPr>
              <w:bidi w:val="0"/>
              <w:jc w:val="center"/>
              <w:rPr>
                <w:rFonts w:hint="default" w:ascii="Times New Roman" w:hAnsi="Times New Roman" w:cs="Times New Roman"/>
                <w:sz w:val="24"/>
                <w:szCs w:val="24"/>
              </w:rPr>
            </w:pPr>
          </w:p>
          <w:p w14:paraId="3E70E0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32</w:t>
            </w:r>
          </w:p>
        </w:tc>
        <w:tc>
          <w:tcPr>
            <w:tcW w:w="4710" w:type="dxa"/>
            <w:noWrap w:val="0"/>
            <w:vAlign w:val="center"/>
          </w:tcPr>
          <w:p w14:paraId="465C8E85">
            <w:pPr>
              <w:bidi w:val="0"/>
              <w:jc w:val="left"/>
              <w:rPr>
                <w:rFonts w:hint="eastAsia" w:ascii="仿宋" w:hAnsi="仿宋" w:eastAsia="仿宋" w:cs="仿宋"/>
                <w:sz w:val="24"/>
                <w:szCs w:val="24"/>
              </w:rPr>
            </w:pPr>
            <w:r>
              <w:rPr>
                <w:rFonts w:hint="eastAsia" w:ascii="仿宋" w:hAnsi="仿宋" w:eastAsia="仿宋" w:cs="仿宋"/>
                <w:sz w:val="24"/>
                <w:szCs w:val="24"/>
              </w:rPr>
              <w:t>对在城市人民政府规定的街道的临街建筑物的阳台和窗外，堆放、吊挂有碍市容的物品的处罚</w:t>
            </w:r>
          </w:p>
        </w:tc>
        <w:tc>
          <w:tcPr>
            <w:tcW w:w="1537" w:type="dxa"/>
            <w:noWrap w:val="0"/>
            <w:vAlign w:val="center"/>
          </w:tcPr>
          <w:p w14:paraId="51546220">
            <w:pPr>
              <w:bidi w:val="0"/>
              <w:jc w:val="center"/>
              <w:rPr>
                <w:rFonts w:hint="eastAsia" w:ascii="仿宋" w:hAnsi="仿宋" w:eastAsia="仿宋" w:cs="仿宋"/>
                <w:sz w:val="24"/>
                <w:szCs w:val="24"/>
              </w:rPr>
            </w:pPr>
          </w:p>
          <w:p w14:paraId="1667E487">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06EE82FD">
            <w:pPr>
              <w:bidi w:val="0"/>
              <w:jc w:val="center"/>
              <w:rPr>
                <w:rFonts w:hint="eastAsia" w:ascii="仿宋" w:hAnsi="仿宋" w:eastAsia="仿宋" w:cs="仿宋"/>
                <w:sz w:val="24"/>
                <w:szCs w:val="24"/>
              </w:rPr>
            </w:pPr>
          </w:p>
          <w:p w14:paraId="19472B63">
            <w:pPr>
              <w:bidi w:val="0"/>
              <w:jc w:val="center"/>
              <w:rPr>
                <w:rFonts w:hint="eastAsia" w:ascii="仿宋" w:hAnsi="仿宋" w:eastAsia="仿宋" w:cs="仿宋"/>
                <w:sz w:val="24"/>
                <w:szCs w:val="24"/>
              </w:rPr>
            </w:pPr>
            <w:r>
              <w:rPr>
                <w:rFonts w:hint="eastAsia" w:ascii="仿宋" w:hAnsi="仿宋" w:eastAsia="仿宋" w:cs="仿宋"/>
                <w:sz w:val="24"/>
                <w:szCs w:val="24"/>
              </w:rPr>
              <w:t>《城市市容和环境卫生管理条例》第三十四条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第三项</w:t>
            </w:r>
          </w:p>
        </w:tc>
        <w:tc>
          <w:tcPr>
            <w:tcW w:w="1591" w:type="dxa"/>
            <w:noWrap w:val="0"/>
            <w:vAlign w:val="center"/>
          </w:tcPr>
          <w:p w14:paraId="07BB897C">
            <w:pPr>
              <w:bidi w:val="0"/>
              <w:jc w:val="center"/>
              <w:rPr>
                <w:rFonts w:hint="eastAsia" w:ascii="仿宋" w:hAnsi="仿宋" w:eastAsia="仿宋" w:cs="仿宋"/>
                <w:sz w:val="24"/>
                <w:szCs w:val="24"/>
              </w:rPr>
            </w:pPr>
          </w:p>
          <w:p w14:paraId="59570650">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66CDD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580" w:type="dxa"/>
            <w:noWrap w:val="0"/>
            <w:vAlign w:val="center"/>
          </w:tcPr>
          <w:p w14:paraId="54E256D7">
            <w:pPr>
              <w:bidi w:val="0"/>
              <w:jc w:val="center"/>
              <w:rPr>
                <w:rFonts w:hint="default" w:ascii="Times New Roman" w:hAnsi="Times New Roman" w:cs="Times New Roman"/>
                <w:sz w:val="24"/>
                <w:szCs w:val="24"/>
              </w:rPr>
            </w:pPr>
          </w:p>
          <w:p w14:paraId="02E22C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33</w:t>
            </w:r>
          </w:p>
        </w:tc>
        <w:tc>
          <w:tcPr>
            <w:tcW w:w="4710" w:type="dxa"/>
            <w:noWrap w:val="0"/>
            <w:vAlign w:val="center"/>
          </w:tcPr>
          <w:p w14:paraId="61AAE73C">
            <w:pPr>
              <w:bidi w:val="0"/>
              <w:jc w:val="left"/>
              <w:rPr>
                <w:rFonts w:hint="eastAsia" w:ascii="仿宋" w:hAnsi="仿宋" w:eastAsia="仿宋" w:cs="仿宋"/>
                <w:sz w:val="24"/>
                <w:szCs w:val="24"/>
              </w:rPr>
            </w:pPr>
            <w:r>
              <w:rPr>
                <w:rFonts w:hint="eastAsia" w:ascii="仿宋" w:hAnsi="仿宋" w:eastAsia="仿宋" w:cs="仿宋"/>
                <w:sz w:val="24"/>
                <w:szCs w:val="24"/>
              </w:rPr>
              <w:t>对在城市建筑物、设施以及树木上涂写、刻画或者未经批准张挂、张贴宣传品等的处罚</w:t>
            </w:r>
          </w:p>
        </w:tc>
        <w:tc>
          <w:tcPr>
            <w:tcW w:w="1537" w:type="dxa"/>
            <w:noWrap w:val="0"/>
            <w:vAlign w:val="center"/>
          </w:tcPr>
          <w:p w14:paraId="7C7E792F">
            <w:pPr>
              <w:bidi w:val="0"/>
              <w:jc w:val="center"/>
              <w:rPr>
                <w:rFonts w:hint="eastAsia" w:ascii="仿宋" w:hAnsi="仿宋" w:eastAsia="仿宋" w:cs="仿宋"/>
                <w:sz w:val="24"/>
                <w:szCs w:val="24"/>
              </w:rPr>
            </w:pPr>
          </w:p>
          <w:p w14:paraId="3328DCAD">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425EA100">
            <w:pPr>
              <w:bidi w:val="0"/>
              <w:jc w:val="center"/>
              <w:rPr>
                <w:rFonts w:hint="eastAsia" w:ascii="仿宋" w:hAnsi="仿宋" w:eastAsia="仿宋" w:cs="仿宋"/>
                <w:sz w:val="24"/>
                <w:szCs w:val="24"/>
              </w:rPr>
            </w:pPr>
          </w:p>
          <w:p w14:paraId="4E1E826A">
            <w:pPr>
              <w:bidi w:val="0"/>
              <w:jc w:val="center"/>
              <w:rPr>
                <w:rFonts w:hint="eastAsia" w:ascii="仿宋" w:hAnsi="仿宋" w:eastAsia="仿宋" w:cs="仿宋"/>
                <w:sz w:val="24"/>
                <w:szCs w:val="24"/>
              </w:rPr>
            </w:pPr>
            <w:r>
              <w:rPr>
                <w:rFonts w:hint="eastAsia" w:ascii="仿宋" w:hAnsi="仿宋" w:eastAsia="仿宋" w:cs="仿宋"/>
                <w:sz w:val="24"/>
                <w:szCs w:val="24"/>
              </w:rPr>
              <w:t>《内蒙古自治区城市市容和环境卫生违法行为处罚规定》第三条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91" w:type="dxa"/>
            <w:noWrap w:val="0"/>
            <w:vAlign w:val="center"/>
          </w:tcPr>
          <w:p w14:paraId="41A62C36">
            <w:pPr>
              <w:bidi w:val="0"/>
              <w:jc w:val="center"/>
              <w:rPr>
                <w:rFonts w:hint="eastAsia" w:ascii="仿宋" w:hAnsi="仿宋" w:eastAsia="仿宋" w:cs="仿宋"/>
                <w:sz w:val="24"/>
                <w:szCs w:val="24"/>
              </w:rPr>
            </w:pPr>
          </w:p>
          <w:p w14:paraId="7C0F1533">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7A1FB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580" w:type="dxa"/>
            <w:noWrap w:val="0"/>
            <w:vAlign w:val="center"/>
          </w:tcPr>
          <w:p w14:paraId="0D9AB70A">
            <w:pPr>
              <w:bidi w:val="0"/>
              <w:jc w:val="center"/>
              <w:rPr>
                <w:rFonts w:hint="default" w:ascii="Times New Roman" w:hAnsi="Times New Roman" w:cs="Times New Roman"/>
                <w:sz w:val="24"/>
                <w:szCs w:val="24"/>
              </w:rPr>
            </w:pPr>
          </w:p>
          <w:p w14:paraId="5716B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34</w:t>
            </w:r>
          </w:p>
        </w:tc>
        <w:tc>
          <w:tcPr>
            <w:tcW w:w="4710" w:type="dxa"/>
            <w:noWrap w:val="0"/>
            <w:vAlign w:val="center"/>
          </w:tcPr>
          <w:p w14:paraId="4B8E9903">
            <w:pPr>
              <w:bidi w:val="0"/>
              <w:jc w:val="left"/>
              <w:rPr>
                <w:rFonts w:hint="eastAsia" w:ascii="仿宋" w:hAnsi="仿宋" w:eastAsia="仿宋" w:cs="仿宋"/>
                <w:sz w:val="24"/>
                <w:szCs w:val="24"/>
              </w:rPr>
            </w:pPr>
            <w:r>
              <w:rPr>
                <w:rFonts w:hint="eastAsia" w:ascii="仿宋" w:hAnsi="仿宋" w:eastAsia="仿宋" w:cs="仿宋"/>
                <w:sz w:val="24"/>
                <w:szCs w:val="24"/>
              </w:rPr>
              <w:t>对不按规定的时间、地点、方式，倾倒垃圾、污水、粪便的处罚</w:t>
            </w:r>
          </w:p>
        </w:tc>
        <w:tc>
          <w:tcPr>
            <w:tcW w:w="1537" w:type="dxa"/>
            <w:noWrap w:val="0"/>
            <w:vAlign w:val="center"/>
          </w:tcPr>
          <w:p w14:paraId="27809DA7">
            <w:pPr>
              <w:bidi w:val="0"/>
              <w:jc w:val="center"/>
              <w:rPr>
                <w:rFonts w:hint="eastAsia" w:ascii="仿宋" w:hAnsi="仿宋" w:eastAsia="仿宋" w:cs="仿宋"/>
                <w:sz w:val="24"/>
                <w:szCs w:val="24"/>
              </w:rPr>
            </w:pPr>
          </w:p>
          <w:p w14:paraId="3687C9B2">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center"/>
          </w:tcPr>
          <w:p w14:paraId="4E93CB6C">
            <w:pPr>
              <w:bidi w:val="0"/>
              <w:jc w:val="center"/>
              <w:rPr>
                <w:rFonts w:hint="eastAsia" w:ascii="仿宋" w:hAnsi="仿宋" w:eastAsia="仿宋" w:cs="仿宋"/>
                <w:sz w:val="24"/>
                <w:szCs w:val="24"/>
              </w:rPr>
            </w:pPr>
            <w:r>
              <w:rPr>
                <w:rFonts w:hint="eastAsia" w:ascii="仿宋" w:hAnsi="仿宋" w:eastAsia="仿宋" w:cs="仿宋"/>
                <w:sz w:val="24"/>
                <w:szCs w:val="24"/>
              </w:rPr>
              <w:t>《内蒙古自治区城市市容和环境卫生违法行为处罚规定》第三条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第四项</w:t>
            </w:r>
          </w:p>
        </w:tc>
        <w:tc>
          <w:tcPr>
            <w:tcW w:w="1591" w:type="dxa"/>
            <w:noWrap w:val="0"/>
            <w:vAlign w:val="center"/>
          </w:tcPr>
          <w:p w14:paraId="09BDDA6B">
            <w:pPr>
              <w:bidi w:val="0"/>
              <w:jc w:val="center"/>
              <w:rPr>
                <w:rFonts w:hint="eastAsia" w:ascii="仿宋" w:hAnsi="仿宋" w:eastAsia="仿宋" w:cs="仿宋"/>
                <w:sz w:val="24"/>
                <w:szCs w:val="24"/>
              </w:rPr>
            </w:pPr>
          </w:p>
          <w:p w14:paraId="475EC521">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30944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580" w:type="dxa"/>
            <w:noWrap w:val="0"/>
            <w:vAlign w:val="center"/>
          </w:tcPr>
          <w:p w14:paraId="3F39C33F">
            <w:pPr>
              <w:bidi w:val="0"/>
              <w:jc w:val="center"/>
              <w:rPr>
                <w:rFonts w:hint="default" w:ascii="Times New Roman" w:hAnsi="Times New Roman" w:cs="Times New Roman"/>
                <w:sz w:val="24"/>
                <w:szCs w:val="24"/>
              </w:rPr>
            </w:pPr>
          </w:p>
          <w:p w14:paraId="5047D3B7">
            <w:pPr>
              <w:bidi w:val="0"/>
              <w:jc w:val="center"/>
              <w:rPr>
                <w:rFonts w:hint="default" w:ascii="Times New Roman" w:hAnsi="Times New Roman" w:cs="Times New Roman"/>
                <w:sz w:val="24"/>
                <w:szCs w:val="24"/>
              </w:rPr>
            </w:pPr>
          </w:p>
          <w:p w14:paraId="594A8D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35</w:t>
            </w:r>
          </w:p>
        </w:tc>
        <w:tc>
          <w:tcPr>
            <w:tcW w:w="4710" w:type="dxa"/>
            <w:noWrap w:val="0"/>
            <w:vAlign w:val="center"/>
          </w:tcPr>
          <w:p w14:paraId="0BE1E4A7">
            <w:pPr>
              <w:bidi w:val="0"/>
              <w:jc w:val="left"/>
              <w:rPr>
                <w:rFonts w:hint="eastAsia" w:ascii="仿宋" w:hAnsi="仿宋" w:eastAsia="仿宋" w:cs="仿宋"/>
                <w:sz w:val="24"/>
                <w:szCs w:val="24"/>
              </w:rPr>
            </w:pPr>
            <w:r>
              <w:rPr>
                <w:rFonts w:hint="eastAsia" w:ascii="仿宋" w:hAnsi="仿宋" w:eastAsia="仿宋" w:cs="仿宋"/>
                <w:sz w:val="24"/>
                <w:szCs w:val="24"/>
              </w:rPr>
              <w:t>对临街工地不设置护栏或者不作遮挡、停工场 地不及时整理并作必要覆盖或者竣工后不及时清理和平整场地，影响市容和环境卫生的处罚</w:t>
            </w:r>
          </w:p>
        </w:tc>
        <w:tc>
          <w:tcPr>
            <w:tcW w:w="1537" w:type="dxa"/>
            <w:noWrap w:val="0"/>
            <w:vAlign w:val="center"/>
          </w:tcPr>
          <w:p w14:paraId="58E4D0A8">
            <w:pPr>
              <w:bidi w:val="0"/>
              <w:jc w:val="center"/>
              <w:rPr>
                <w:rFonts w:hint="eastAsia" w:ascii="仿宋" w:hAnsi="仿宋" w:eastAsia="仿宋" w:cs="仿宋"/>
                <w:sz w:val="24"/>
                <w:szCs w:val="24"/>
              </w:rPr>
            </w:pPr>
          </w:p>
          <w:p w14:paraId="2D37BB04">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551350BE">
            <w:pPr>
              <w:bidi w:val="0"/>
              <w:jc w:val="center"/>
              <w:rPr>
                <w:rFonts w:hint="eastAsia" w:ascii="仿宋" w:hAnsi="仿宋" w:eastAsia="仿宋" w:cs="仿宋"/>
                <w:sz w:val="24"/>
                <w:szCs w:val="24"/>
              </w:rPr>
            </w:pPr>
          </w:p>
          <w:p w14:paraId="6A34B7A2">
            <w:pPr>
              <w:bidi w:val="0"/>
              <w:jc w:val="center"/>
              <w:rPr>
                <w:rFonts w:hint="eastAsia" w:ascii="仿宋" w:hAnsi="仿宋" w:eastAsia="仿宋" w:cs="仿宋"/>
                <w:sz w:val="24"/>
                <w:szCs w:val="24"/>
              </w:rPr>
            </w:pPr>
            <w:r>
              <w:rPr>
                <w:rFonts w:hint="eastAsia" w:ascii="仿宋" w:hAnsi="仿宋" w:eastAsia="仿宋" w:cs="仿宋"/>
                <w:sz w:val="24"/>
                <w:szCs w:val="24"/>
              </w:rPr>
              <w:t>《内蒙古自治区城市市容和环境卫生违法行为处罚规定》第三条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第七项</w:t>
            </w:r>
          </w:p>
        </w:tc>
        <w:tc>
          <w:tcPr>
            <w:tcW w:w="1591" w:type="dxa"/>
            <w:noWrap w:val="0"/>
            <w:vAlign w:val="center"/>
          </w:tcPr>
          <w:p w14:paraId="4B195D7E">
            <w:pPr>
              <w:bidi w:val="0"/>
              <w:jc w:val="both"/>
              <w:rPr>
                <w:rFonts w:hint="eastAsia" w:ascii="仿宋" w:hAnsi="仿宋" w:eastAsia="仿宋" w:cs="仿宋"/>
                <w:sz w:val="24"/>
                <w:szCs w:val="24"/>
              </w:rPr>
            </w:pPr>
          </w:p>
          <w:p w14:paraId="30048166">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bl>
    <w:p w14:paraId="4A7AA49C">
      <w:pPr>
        <w:bidi w:val="0"/>
        <w:jc w:val="both"/>
      </w:pPr>
    </w:p>
    <w:p w14:paraId="0465AC06">
      <w:pPr>
        <w:bidi w:val="0"/>
        <w:jc w:val="both"/>
        <w:sectPr>
          <w:pgSz w:w="17439" w:h="12308" w:orient="landscape"/>
          <w:pgMar w:top="2098" w:right="1474" w:bottom="1984" w:left="1587" w:header="850" w:footer="992" w:gutter="0"/>
          <w:pgNumType w:fmt="decimal"/>
          <w:cols w:space="0" w:num="1"/>
          <w:rtlGutter w:val="0"/>
          <w:docGrid w:linePitch="0" w:charSpace="0"/>
        </w:sectPr>
      </w:pPr>
    </w:p>
    <w:tbl>
      <w:tblPr>
        <w:tblStyle w:val="6"/>
        <w:tblW w:w="14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
        <w:gridCol w:w="4717"/>
        <w:gridCol w:w="1537"/>
        <w:gridCol w:w="5823"/>
        <w:gridCol w:w="1591"/>
      </w:tblGrid>
      <w:tr w14:paraId="58505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89" w:type="dxa"/>
            <w:noWrap w:val="0"/>
            <w:textDirection w:val="tbRlV"/>
            <w:vAlign w:val="center"/>
          </w:tcPr>
          <w:p w14:paraId="6C3C46F3">
            <w:pPr>
              <w:bidi w:val="0"/>
              <w:jc w:val="center"/>
              <w:rPr>
                <w:rFonts w:hint="eastAsia" w:ascii="黑体" w:hAnsi="黑体" w:eastAsia="黑体" w:cs="黑体"/>
                <w:sz w:val="24"/>
                <w:szCs w:val="24"/>
              </w:rPr>
            </w:pPr>
            <w:r>
              <w:rPr>
                <w:rFonts w:hint="eastAsia" w:ascii="黑体" w:hAnsi="黑体" w:eastAsia="黑体" w:cs="黑体"/>
                <w:sz w:val="24"/>
                <w:szCs w:val="24"/>
              </w:rPr>
              <w:t>序 号</w:t>
            </w:r>
          </w:p>
        </w:tc>
        <w:tc>
          <w:tcPr>
            <w:tcW w:w="4717" w:type="dxa"/>
            <w:noWrap w:val="0"/>
            <w:vAlign w:val="center"/>
          </w:tcPr>
          <w:p w14:paraId="32697C01">
            <w:pPr>
              <w:bidi w:val="0"/>
              <w:jc w:val="center"/>
              <w:rPr>
                <w:rFonts w:hint="eastAsia" w:ascii="黑体" w:hAnsi="黑体" w:eastAsia="黑体" w:cs="黑体"/>
                <w:sz w:val="24"/>
                <w:szCs w:val="24"/>
              </w:rPr>
            </w:pPr>
            <w:r>
              <w:rPr>
                <w:rFonts w:hint="eastAsia" w:ascii="黑体" w:hAnsi="黑体" w:eastAsia="黑体" w:cs="黑体"/>
                <w:sz w:val="24"/>
                <w:szCs w:val="24"/>
              </w:rPr>
              <w:t>权力事项名称</w:t>
            </w:r>
          </w:p>
        </w:tc>
        <w:tc>
          <w:tcPr>
            <w:tcW w:w="1537" w:type="dxa"/>
            <w:noWrap w:val="0"/>
            <w:vAlign w:val="center"/>
          </w:tcPr>
          <w:p w14:paraId="7AFC99B5">
            <w:pPr>
              <w:bidi w:val="0"/>
              <w:jc w:val="center"/>
              <w:rPr>
                <w:rFonts w:hint="eastAsia" w:ascii="黑体" w:hAnsi="黑体" w:eastAsia="黑体" w:cs="黑体"/>
                <w:sz w:val="24"/>
                <w:szCs w:val="24"/>
              </w:rPr>
            </w:pPr>
            <w:r>
              <w:rPr>
                <w:rFonts w:hint="eastAsia" w:ascii="黑体" w:hAnsi="黑体" w:eastAsia="黑体" w:cs="黑体"/>
                <w:sz w:val="24"/>
                <w:szCs w:val="24"/>
              </w:rPr>
              <w:t>权力类型</w:t>
            </w:r>
          </w:p>
        </w:tc>
        <w:tc>
          <w:tcPr>
            <w:tcW w:w="5823" w:type="dxa"/>
            <w:noWrap w:val="0"/>
            <w:vAlign w:val="center"/>
          </w:tcPr>
          <w:p w14:paraId="240C4450">
            <w:pPr>
              <w:bidi w:val="0"/>
              <w:jc w:val="center"/>
              <w:rPr>
                <w:rFonts w:hint="eastAsia" w:ascii="黑体" w:hAnsi="黑体" w:eastAsia="黑体" w:cs="黑体"/>
                <w:sz w:val="24"/>
                <w:szCs w:val="24"/>
              </w:rPr>
            </w:pPr>
            <w:r>
              <w:rPr>
                <w:rFonts w:hint="eastAsia" w:ascii="黑体" w:hAnsi="黑体" w:eastAsia="黑体" w:cs="黑体"/>
                <w:sz w:val="24"/>
                <w:szCs w:val="24"/>
              </w:rPr>
              <w:t>设    定   依   据</w:t>
            </w:r>
          </w:p>
        </w:tc>
        <w:tc>
          <w:tcPr>
            <w:tcW w:w="1591" w:type="dxa"/>
            <w:noWrap w:val="0"/>
            <w:vAlign w:val="center"/>
          </w:tcPr>
          <w:p w14:paraId="56F3CB3F">
            <w:pPr>
              <w:bidi w:val="0"/>
              <w:jc w:val="center"/>
              <w:rPr>
                <w:rFonts w:hint="eastAsia" w:ascii="黑体" w:hAnsi="黑体" w:eastAsia="黑体" w:cs="黑体"/>
                <w:sz w:val="24"/>
                <w:szCs w:val="24"/>
              </w:rPr>
            </w:pPr>
            <w:r>
              <w:rPr>
                <w:rFonts w:hint="eastAsia" w:ascii="黑体" w:hAnsi="黑体" w:eastAsia="黑体" w:cs="黑体"/>
                <w:sz w:val="24"/>
                <w:szCs w:val="24"/>
              </w:rPr>
              <w:t>赋权的</w:t>
            </w:r>
          </w:p>
          <w:p w14:paraId="3736F93D">
            <w:pPr>
              <w:bidi w:val="0"/>
              <w:jc w:val="center"/>
              <w:rPr>
                <w:rFonts w:hint="eastAsia" w:ascii="黑体" w:hAnsi="黑体" w:eastAsia="黑体" w:cs="黑体"/>
                <w:sz w:val="24"/>
                <w:szCs w:val="24"/>
              </w:rPr>
            </w:pPr>
            <w:r>
              <w:rPr>
                <w:rFonts w:hint="eastAsia" w:ascii="黑体" w:hAnsi="黑体" w:eastAsia="黑体" w:cs="黑体"/>
                <w:sz w:val="24"/>
                <w:szCs w:val="24"/>
              </w:rPr>
              <w:t>原实施层级</w:t>
            </w:r>
          </w:p>
        </w:tc>
      </w:tr>
      <w:tr w14:paraId="14FE4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589" w:type="dxa"/>
            <w:noWrap w:val="0"/>
            <w:vAlign w:val="center"/>
          </w:tcPr>
          <w:p w14:paraId="3DB28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36</w:t>
            </w:r>
          </w:p>
        </w:tc>
        <w:tc>
          <w:tcPr>
            <w:tcW w:w="4717" w:type="dxa"/>
            <w:noWrap w:val="0"/>
            <w:vAlign w:val="center"/>
          </w:tcPr>
          <w:p w14:paraId="2C70BE57">
            <w:pPr>
              <w:bidi w:val="0"/>
              <w:jc w:val="left"/>
              <w:rPr>
                <w:rFonts w:hint="eastAsia" w:ascii="仿宋" w:hAnsi="仿宋" w:eastAsia="仿宋" w:cs="仿宋"/>
                <w:sz w:val="24"/>
                <w:szCs w:val="24"/>
              </w:rPr>
            </w:pPr>
            <w:r>
              <w:rPr>
                <w:rFonts w:hint="eastAsia" w:ascii="仿宋" w:hAnsi="仿宋" w:eastAsia="仿宋" w:cs="仿宋"/>
                <w:sz w:val="24"/>
                <w:szCs w:val="24"/>
              </w:rPr>
              <w:t>对擅自设置大型户外广告标牌设施，影响市容的处罚</w:t>
            </w:r>
          </w:p>
        </w:tc>
        <w:tc>
          <w:tcPr>
            <w:tcW w:w="1537" w:type="dxa"/>
            <w:noWrap w:val="0"/>
            <w:vAlign w:val="center"/>
          </w:tcPr>
          <w:p w14:paraId="3248D5F8">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3666625C">
            <w:pPr>
              <w:bidi w:val="0"/>
              <w:jc w:val="center"/>
              <w:rPr>
                <w:rFonts w:hint="eastAsia" w:ascii="仿宋" w:hAnsi="仿宋" w:eastAsia="仿宋" w:cs="仿宋"/>
                <w:sz w:val="24"/>
                <w:szCs w:val="24"/>
              </w:rPr>
            </w:pPr>
            <w:r>
              <w:rPr>
                <w:rFonts w:hint="eastAsia" w:ascii="仿宋" w:hAnsi="仿宋" w:eastAsia="仿宋" w:cs="仿宋"/>
                <w:sz w:val="24"/>
                <w:szCs w:val="24"/>
              </w:rPr>
              <w:t>《内蒙古自治区城市市容和环境卫生违法行为处罚规定》第五条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91" w:type="dxa"/>
            <w:noWrap w:val="0"/>
            <w:vAlign w:val="center"/>
          </w:tcPr>
          <w:p w14:paraId="780CFD18">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0F88F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589" w:type="dxa"/>
            <w:noWrap w:val="0"/>
            <w:vAlign w:val="center"/>
          </w:tcPr>
          <w:p w14:paraId="15281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37</w:t>
            </w:r>
          </w:p>
        </w:tc>
        <w:tc>
          <w:tcPr>
            <w:tcW w:w="4717" w:type="dxa"/>
            <w:noWrap w:val="0"/>
            <w:vAlign w:val="center"/>
          </w:tcPr>
          <w:p w14:paraId="6C9302D8">
            <w:pPr>
              <w:bidi w:val="0"/>
              <w:jc w:val="left"/>
              <w:rPr>
                <w:rFonts w:hint="eastAsia" w:ascii="仿宋" w:hAnsi="仿宋" w:eastAsia="仿宋" w:cs="仿宋"/>
                <w:sz w:val="24"/>
                <w:szCs w:val="24"/>
              </w:rPr>
            </w:pPr>
            <w:r>
              <w:rPr>
                <w:rFonts w:hint="eastAsia" w:ascii="仿宋" w:hAnsi="仿宋" w:eastAsia="仿宋" w:cs="仿宋"/>
                <w:sz w:val="24"/>
                <w:szCs w:val="24"/>
              </w:rPr>
              <w:t>对擅自在街道两侧和公共场地堆放物料，搭建建筑物、构筑物或者其他设施，影响市容的处罚</w:t>
            </w:r>
          </w:p>
        </w:tc>
        <w:tc>
          <w:tcPr>
            <w:tcW w:w="1537" w:type="dxa"/>
            <w:noWrap w:val="0"/>
            <w:vAlign w:val="center"/>
          </w:tcPr>
          <w:p w14:paraId="60DF2C11">
            <w:pPr>
              <w:bidi w:val="0"/>
              <w:jc w:val="center"/>
              <w:rPr>
                <w:rFonts w:hint="eastAsia" w:ascii="仿宋" w:hAnsi="仿宋" w:eastAsia="仿宋" w:cs="仿宋"/>
                <w:sz w:val="24"/>
                <w:szCs w:val="24"/>
              </w:rPr>
            </w:pPr>
          </w:p>
          <w:p w14:paraId="56985F83">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7DD53F2B">
            <w:pPr>
              <w:bidi w:val="0"/>
              <w:jc w:val="center"/>
              <w:rPr>
                <w:rFonts w:hint="eastAsia" w:ascii="仿宋" w:hAnsi="仿宋" w:eastAsia="仿宋" w:cs="仿宋"/>
                <w:sz w:val="24"/>
                <w:szCs w:val="24"/>
              </w:rPr>
            </w:pPr>
            <w:r>
              <w:rPr>
                <w:rFonts w:hint="eastAsia" w:ascii="仿宋" w:hAnsi="仿宋" w:eastAsia="仿宋" w:cs="仿宋"/>
                <w:sz w:val="24"/>
                <w:szCs w:val="24"/>
              </w:rPr>
              <w:t>《内蒙古自治区城市市容和环境卫生违法行为处罚规定》第五条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第二项</w:t>
            </w:r>
          </w:p>
        </w:tc>
        <w:tc>
          <w:tcPr>
            <w:tcW w:w="1591" w:type="dxa"/>
            <w:noWrap w:val="0"/>
            <w:vAlign w:val="center"/>
          </w:tcPr>
          <w:p w14:paraId="714321F4">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B2DF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589" w:type="dxa"/>
            <w:noWrap w:val="0"/>
            <w:vAlign w:val="center"/>
          </w:tcPr>
          <w:p w14:paraId="568BC6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38</w:t>
            </w:r>
          </w:p>
        </w:tc>
        <w:tc>
          <w:tcPr>
            <w:tcW w:w="4717" w:type="dxa"/>
            <w:noWrap w:val="0"/>
            <w:vAlign w:val="center"/>
          </w:tcPr>
          <w:p w14:paraId="3CEF7540">
            <w:pPr>
              <w:bidi w:val="0"/>
              <w:jc w:val="left"/>
              <w:rPr>
                <w:rFonts w:hint="eastAsia" w:ascii="仿宋" w:hAnsi="仿宋" w:eastAsia="仿宋" w:cs="仿宋"/>
                <w:sz w:val="24"/>
                <w:szCs w:val="24"/>
              </w:rPr>
            </w:pPr>
            <w:r>
              <w:rPr>
                <w:rFonts w:hint="eastAsia" w:ascii="仿宋" w:hAnsi="仿宋" w:eastAsia="仿宋" w:cs="仿宋"/>
                <w:sz w:val="24"/>
                <w:szCs w:val="24"/>
              </w:rPr>
              <w:t>对不自觉维护公共卫生，不爱护公共卫生设施的处罚</w:t>
            </w:r>
          </w:p>
        </w:tc>
        <w:tc>
          <w:tcPr>
            <w:tcW w:w="1537" w:type="dxa"/>
            <w:noWrap w:val="0"/>
            <w:vAlign w:val="center"/>
          </w:tcPr>
          <w:p w14:paraId="00660EEB">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522BD001">
            <w:pPr>
              <w:bidi w:val="0"/>
              <w:jc w:val="center"/>
              <w:rPr>
                <w:rFonts w:hint="eastAsia" w:ascii="仿宋" w:hAnsi="仿宋" w:eastAsia="仿宋" w:cs="仿宋"/>
                <w:sz w:val="24"/>
                <w:szCs w:val="24"/>
              </w:rPr>
            </w:pPr>
            <w:r>
              <w:rPr>
                <w:rFonts w:hint="eastAsia" w:ascii="仿宋" w:hAnsi="仿宋" w:eastAsia="仿宋" w:cs="仿宋"/>
                <w:sz w:val="24"/>
                <w:szCs w:val="24"/>
              </w:rPr>
              <w:t>《内蒙古自治区爱国卫生条例》第十五条、第二十五条 第一项</w:t>
            </w:r>
          </w:p>
        </w:tc>
        <w:tc>
          <w:tcPr>
            <w:tcW w:w="1591" w:type="dxa"/>
            <w:noWrap w:val="0"/>
            <w:vAlign w:val="center"/>
          </w:tcPr>
          <w:p w14:paraId="373FD6B8">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65DC7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89" w:type="dxa"/>
            <w:noWrap w:val="0"/>
            <w:vAlign w:val="center"/>
          </w:tcPr>
          <w:p w14:paraId="3A0392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39</w:t>
            </w:r>
          </w:p>
        </w:tc>
        <w:tc>
          <w:tcPr>
            <w:tcW w:w="4717" w:type="dxa"/>
            <w:noWrap w:val="0"/>
            <w:vAlign w:val="center"/>
          </w:tcPr>
          <w:p w14:paraId="6A064ACC">
            <w:pPr>
              <w:bidi w:val="0"/>
              <w:jc w:val="left"/>
              <w:rPr>
                <w:rFonts w:hint="eastAsia" w:ascii="仿宋" w:hAnsi="仿宋" w:eastAsia="仿宋" w:cs="仿宋"/>
                <w:sz w:val="24"/>
                <w:szCs w:val="24"/>
              </w:rPr>
            </w:pPr>
            <w:r>
              <w:rPr>
                <w:rFonts w:hint="eastAsia" w:ascii="仿宋" w:hAnsi="仿宋" w:eastAsia="仿宋" w:cs="仿宋"/>
                <w:sz w:val="24"/>
                <w:szCs w:val="24"/>
              </w:rPr>
              <w:t>对未按规定实行包门前卫生、包绿化美化硬化，包管理的</w:t>
            </w:r>
            <w:r>
              <w:rPr>
                <w:rFonts w:hint="eastAsia" w:ascii="仿宋" w:hAnsi="仿宋" w:eastAsia="仿宋" w:cs="仿宋"/>
                <w:sz w:val="24"/>
                <w:szCs w:val="24"/>
                <w:lang w:eastAsia="zh-CN"/>
              </w:rPr>
              <w:t>“</w:t>
            </w:r>
            <w:r>
              <w:rPr>
                <w:rFonts w:hint="eastAsia" w:ascii="仿宋" w:hAnsi="仿宋" w:eastAsia="仿宋" w:cs="仿宋"/>
                <w:sz w:val="24"/>
                <w:szCs w:val="24"/>
              </w:rPr>
              <w:t>门前三包</w:t>
            </w:r>
            <w:r>
              <w:rPr>
                <w:rFonts w:hint="eastAsia" w:ascii="仿宋" w:hAnsi="仿宋" w:eastAsia="仿宋" w:cs="仿宋"/>
                <w:sz w:val="24"/>
                <w:szCs w:val="24"/>
                <w:lang w:eastAsia="zh-CN"/>
              </w:rPr>
              <w:t>”</w:t>
            </w:r>
            <w:r>
              <w:rPr>
                <w:rFonts w:hint="eastAsia" w:ascii="仿宋" w:hAnsi="仿宋" w:eastAsia="仿宋" w:cs="仿宋"/>
                <w:sz w:val="24"/>
                <w:szCs w:val="24"/>
              </w:rPr>
              <w:t>制度的处罚</w:t>
            </w:r>
          </w:p>
        </w:tc>
        <w:tc>
          <w:tcPr>
            <w:tcW w:w="1537" w:type="dxa"/>
            <w:noWrap w:val="0"/>
            <w:vAlign w:val="center"/>
          </w:tcPr>
          <w:p w14:paraId="645341AC">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4134DEB0">
            <w:pPr>
              <w:bidi w:val="0"/>
              <w:jc w:val="center"/>
              <w:rPr>
                <w:rFonts w:hint="eastAsia" w:ascii="仿宋" w:hAnsi="仿宋" w:eastAsia="仿宋" w:cs="仿宋"/>
                <w:sz w:val="24"/>
                <w:szCs w:val="24"/>
              </w:rPr>
            </w:pPr>
            <w:r>
              <w:rPr>
                <w:rFonts w:hint="eastAsia" w:ascii="仿宋" w:hAnsi="仿宋" w:eastAsia="仿宋" w:cs="仿宋"/>
                <w:sz w:val="24"/>
                <w:szCs w:val="24"/>
              </w:rPr>
              <w:t>《内蒙古自治区爱国卫生条例》第十六条、第二十五条 第二项</w:t>
            </w:r>
          </w:p>
        </w:tc>
        <w:tc>
          <w:tcPr>
            <w:tcW w:w="1591" w:type="dxa"/>
            <w:noWrap w:val="0"/>
            <w:vAlign w:val="center"/>
          </w:tcPr>
          <w:p w14:paraId="70DFF7D3">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2F6FD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589" w:type="dxa"/>
            <w:noWrap w:val="0"/>
            <w:vAlign w:val="center"/>
          </w:tcPr>
          <w:p w14:paraId="29CB9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40</w:t>
            </w:r>
          </w:p>
        </w:tc>
        <w:tc>
          <w:tcPr>
            <w:tcW w:w="4717" w:type="dxa"/>
            <w:noWrap w:val="0"/>
            <w:vAlign w:val="center"/>
          </w:tcPr>
          <w:p w14:paraId="7B8BF7D7">
            <w:pPr>
              <w:bidi w:val="0"/>
              <w:jc w:val="left"/>
              <w:rPr>
                <w:rFonts w:hint="eastAsia" w:ascii="仿宋" w:hAnsi="仿宋" w:eastAsia="仿宋" w:cs="仿宋"/>
                <w:sz w:val="24"/>
                <w:szCs w:val="24"/>
              </w:rPr>
            </w:pPr>
            <w:r>
              <w:rPr>
                <w:rFonts w:hint="eastAsia" w:ascii="仿宋" w:hAnsi="仿宋" w:eastAsia="仿宋" w:cs="仿宋"/>
                <w:sz w:val="24"/>
                <w:szCs w:val="24"/>
              </w:rPr>
              <w:t>对在城市市区内饲养家禽家畜的处罚</w:t>
            </w:r>
          </w:p>
        </w:tc>
        <w:tc>
          <w:tcPr>
            <w:tcW w:w="1537" w:type="dxa"/>
            <w:noWrap w:val="0"/>
            <w:vAlign w:val="center"/>
          </w:tcPr>
          <w:p w14:paraId="55720E2C">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10BAF887">
            <w:pPr>
              <w:bidi w:val="0"/>
              <w:jc w:val="center"/>
              <w:rPr>
                <w:rFonts w:hint="eastAsia" w:ascii="仿宋" w:hAnsi="仿宋" w:eastAsia="仿宋" w:cs="仿宋"/>
                <w:sz w:val="24"/>
                <w:szCs w:val="24"/>
              </w:rPr>
            </w:pPr>
            <w:r>
              <w:rPr>
                <w:rFonts w:hint="eastAsia" w:ascii="仿宋" w:hAnsi="仿宋" w:eastAsia="仿宋" w:cs="仿宋"/>
                <w:sz w:val="24"/>
                <w:szCs w:val="24"/>
              </w:rPr>
              <w:t>《内蒙古自治区爱国卫生条例》第十八条、第二十五条 第四项</w:t>
            </w:r>
          </w:p>
        </w:tc>
        <w:tc>
          <w:tcPr>
            <w:tcW w:w="1591" w:type="dxa"/>
            <w:noWrap w:val="0"/>
            <w:vAlign w:val="center"/>
          </w:tcPr>
          <w:p w14:paraId="3F436FDF">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4D3C5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8" w:hRule="atLeast"/>
        </w:trPr>
        <w:tc>
          <w:tcPr>
            <w:tcW w:w="589" w:type="dxa"/>
            <w:noWrap w:val="0"/>
            <w:vAlign w:val="center"/>
          </w:tcPr>
          <w:p w14:paraId="464DD119">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41</w:t>
            </w:r>
          </w:p>
        </w:tc>
        <w:tc>
          <w:tcPr>
            <w:tcW w:w="4717" w:type="dxa"/>
            <w:noWrap w:val="0"/>
            <w:vAlign w:val="center"/>
          </w:tcPr>
          <w:p w14:paraId="23A33656">
            <w:pPr>
              <w:bidi w:val="0"/>
              <w:jc w:val="left"/>
              <w:rPr>
                <w:rFonts w:hint="eastAsia" w:ascii="仿宋" w:hAnsi="仿宋" w:eastAsia="仿宋" w:cs="仿宋"/>
                <w:sz w:val="24"/>
                <w:szCs w:val="24"/>
              </w:rPr>
            </w:pPr>
            <w:r>
              <w:rPr>
                <w:rFonts w:hint="eastAsia" w:ascii="仿宋" w:hAnsi="仿宋" w:eastAsia="仿宋" w:cs="仿宋"/>
                <w:sz w:val="24"/>
                <w:szCs w:val="24"/>
              </w:rPr>
              <w:t>对农业投入品生产者、销售者、使用者未按照规定及时回收肥料等农业投入品的包装废弃物或者农用薄膜，或者未按照规定及时回收农药包装废弃物交由专门的机构或者组织进行无害化处理的处罚</w:t>
            </w:r>
          </w:p>
        </w:tc>
        <w:tc>
          <w:tcPr>
            <w:tcW w:w="1537" w:type="dxa"/>
            <w:noWrap w:val="0"/>
            <w:vAlign w:val="center"/>
          </w:tcPr>
          <w:p w14:paraId="2D2A2EBB">
            <w:pPr>
              <w:bidi w:val="0"/>
              <w:jc w:val="center"/>
              <w:rPr>
                <w:rFonts w:hint="eastAsia" w:ascii="仿宋" w:hAnsi="仿宋" w:eastAsia="仿宋" w:cs="仿宋"/>
                <w:sz w:val="24"/>
                <w:szCs w:val="24"/>
              </w:rPr>
            </w:pPr>
            <w:r>
              <w:rPr>
                <w:rFonts w:hint="eastAsia" w:ascii="仿宋" w:hAnsi="仿宋" w:eastAsia="仿宋" w:cs="仿宋"/>
                <w:sz w:val="24"/>
                <w:szCs w:val="24"/>
              </w:rPr>
              <w:t>行政处罚</w:t>
            </w:r>
          </w:p>
        </w:tc>
        <w:tc>
          <w:tcPr>
            <w:tcW w:w="5823" w:type="dxa"/>
            <w:noWrap w:val="0"/>
            <w:vAlign w:val="top"/>
          </w:tcPr>
          <w:p w14:paraId="73F9D441">
            <w:pPr>
              <w:bidi w:val="0"/>
              <w:jc w:val="center"/>
              <w:rPr>
                <w:rFonts w:hint="eastAsia" w:ascii="仿宋" w:hAnsi="仿宋" w:eastAsia="仿宋" w:cs="仿宋"/>
                <w:sz w:val="24"/>
                <w:szCs w:val="24"/>
              </w:rPr>
            </w:pPr>
          </w:p>
          <w:p w14:paraId="3F443D34">
            <w:pPr>
              <w:bidi w:val="0"/>
              <w:jc w:val="center"/>
              <w:rPr>
                <w:rFonts w:hint="eastAsia" w:ascii="仿宋" w:hAnsi="仿宋" w:eastAsia="仿宋" w:cs="仿宋"/>
                <w:sz w:val="24"/>
                <w:szCs w:val="24"/>
              </w:rPr>
            </w:pPr>
          </w:p>
          <w:p w14:paraId="1D41170F">
            <w:pPr>
              <w:bidi w:val="0"/>
              <w:jc w:val="center"/>
              <w:rPr>
                <w:rFonts w:hint="eastAsia" w:ascii="仿宋" w:hAnsi="仿宋" w:eastAsia="仿宋" w:cs="仿宋"/>
                <w:sz w:val="24"/>
                <w:szCs w:val="24"/>
              </w:rPr>
            </w:pPr>
            <w:r>
              <w:rPr>
                <w:rFonts w:hint="eastAsia" w:ascii="仿宋" w:hAnsi="仿宋" w:eastAsia="仿宋" w:cs="仿宋"/>
                <w:sz w:val="24"/>
                <w:szCs w:val="24"/>
              </w:rPr>
              <w:t>《中华人民共和国土壤污染防治法》第八十八条</w:t>
            </w:r>
          </w:p>
        </w:tc>
        <w:tc>
          <w:tcPr>
            <w:tcW w:w="1591" w:type="dxa"/>
            <w:noWrap w:val="0"/>
            <w:vAlign w:val="center"/>
          </w:tcPr>
          <w:p w14:paraId="4E735FAF">
            <w:pPr>
              <w:bidi w:val="0"/>
              <w:jc w:val="center"/>
              <w:rPr>
                <w:rFonts w:hint="eastAsia" w:ascii="仿宋" w:hAnsi="仿宋" w:eastAsia="仿宋" w:cs="仿宋"/>
                <w:sz w:val="24"/>
                <w:szCs w:val="24"/>
              </w:rPr>
            </w:pPr>
          </w:p>
          <w:p w14:paraId="5DF07744">
            <w:pPr>
              <w:bidi w:val="0"/>
              <w:jc w:val="center"/>
              <w:rPr>
                <w:rFonts w:hint="eastAsia" w:ascii="仿宋" w:hAnsi="仿宋" w:eastAsia="仿宋" w:cs="仿宋"/>
                <w:sz w:val="24"/>
                <w:szCs w:val="24"/>
              </w:rPr>
            </w:pPr>
          </w:p>
          <w:p w14:paraId="3A909914">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r w14:paraId="30CDB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589" w:type="dxa"/>
            <w:shd w:val="clear" w:color="auto" w:fill="auto"/>
            <w:noWrap w:val="0"/>
            <w:vAlign w:val="center"/>
          </w:tcPr>
          <w:p w14:paraId="3569CAA7">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42</w:t>
            </w:r>
          </w:p>
        </w:tc>
        <w:tc>
          <w:tcPr>
            <w:tcW w:w="4717" w:type="dxa"/>
            <w:shd w:val="clear" w:color="auto" w:fill="auto"/>
            <w:noWrap w:val="0"/>
            <w:vAlign w:val="center"/>
          </w:tcPr>
          <w:p w14:paraId="01975346">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rPr>
              <w:t>对农产品生产企业，农民专业合作社、从事农产品收购的单位或者个人未按照规定开具承诺达标合格证的处罚</w:t>
            </w:r>
          </w:p>
        </w:tc>
        <w:tc>
          <w:tcPr>
            <w:tcW w:w="1537" w:type="dxa"/>
            <w:shd w:val="clear" w:color="auto" w:fill="auto"/>
            <w:noWrap w:val="0"/>
            <w:vAlign w:val="center"/>
          </w:tcPr>
          <w:p w14:paraId="7D6381C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rPr>
              <w:t>行政处罚</w:t>
            </w:r>
          </w:p>
        </w:tc>
        <w:tc>
          <w:tcPr>
            <w:tcW w:w="5823" w:type="dxa"/>
            <w:shd w:val="clear" w:color="auto" w:fill="auto"/>
            <w:noWrap w:val="0"/>
            <w:vAlign w:val="top"/>
          </w:tcPr>
          <w:p w14:paraId="7CDFBD5D">
            <w:pPr>
              <w:bidi w:val="0"/>
              <w:jc w:val="center"/>
              <w:rPr>
                <w:rFonts w:hint="eastAsia" w:ascii="仿宋" w:hAnsi="仿宋" w:eastAsia="仿宋" w:cs="仿宋"/>
                <w:sz w:val="24"/>
                <w:szCs w:val="24"/>
              </w:rPr>
            </w:pPr>
          </w:p>
          <w:p w14:paraId="7E72B8C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rPr>
              <w:t>《中华人民共和国农产品质量安全法》第七十三条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第一项</w:t>
            </w:r>
          </w:p>
        </w:tc>
        <w:tc>
          <w:tcPr>
            <w:tcW w:w="1591" w:type="dxa"/>
            <w:noWrap w:val="0"/>
            <w:vAlign w:val="center"/>
          </w:tcPr>
          <w:p w14:paraId="075F0198">
            <w:pPr>
              <w:bidi w:val="0"/>
              <w:jc w:val="center"/>
              <w:rPr>
                <w:rFonts w:hint="eastAsia" w:ascii="仿宋" w:hAnsi="仿宋" w:eastAsia="仿宋" w:cs="仿宋"/>
                <w:sz w:val="24"/>
                <w:szCs w:val="24"/>
              </w:rPr>
            </w:pPr>
            <w:r>
              <w:rPr>
                <w:rFonts w:hint="eastAsia" w:ascii="仿宋" w:hAnsi="仿宋" w:eastAsia="仿宋" w:cs="仿宋"/>
                <w:sz w:val="24"/>
                <w:szCs w:val="24"/>
              </w:rPr>
              <w:t>旗县级</w:t>
            </w:r>
          </w:p>
        </w:tc>
      </w:tr>
    </w:tbl>
    <w:p w14:paraId="2C00616B">
      <w:pPr>
        <w:bidi w:val="0"/>
        <w:jc w:val="both"/>
        <w:sectPr>
          <w:pgSz w:w="17439" w:h="12308" w:orient="landscape"/>
          <w:pgMar w:top="2098" w:right="1474" w:bottom="1984" w:left="1587" w:header="850" w:footer="992" w:gutter="0"/>
          <w:pgNumType w:fmt="decimal"/>
          <w:cols w:space="0" w:num="1"/>
          <w:rtlGutter w:val="0"/>
          <w:docGrid w:linePitch="0" w:charSpace="0"/>
        </w:sectPr>
      </w:pPr>
    </w:p>
    <w:tbl>
      <w:tblPr>
        <w:tblStyle w:val="6"/>
        <w:tblW w:w="142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4723"/>
        <w:gridCol w:w="1537"/>
        <w:gridCol w:w="5823"/>
        <w:gridCol w:w="1591"/>
      </w:tblGrid>
      <w:tr w14:paraId="0E41E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580" w:type="dxa"/>
            <w:noWrap w:val="0"/>
            <w:textDirection w:val="tbRlV"/>
            <w:vAlign w:val="center"/>
          </w:tcPr>
          <w:p w14:paraId="35BE72DA">
            <w:pPr>
              <w:bidi w:val="0"/>
              <w:jc w:val="center"/>
              <w:rPr>
                <w:rFonts w:hint="eastAsia" w:ascii="黑体" w:hAnsi="黑体" w:eastAsia="黑体" w:cs="黑体"/>
                <w:sz w:val="24"/>
                <w:szCs w:val="24"/>
              </w:rPr>
            </w:pPr>
            <w:r>
              <w:rPr>
                <w:rFonts w:hint="eastAsia" w:ascii="黑体" w:hAnsi="黑体" w:eastAsia="黑体" w:cs="黑体"/>
                <w:sz w:val="24"/>
                <w:szCs w:val="24"/>
              </w:rPr>
              <w:t>序号</w:t>
            </w:r>
          </w:p>
        </w:tc>
        <w:tc>
          <w:tcPr>
            <w:tcW w:w="4723" w:type="dxa"/>
            <w:noWrap w:val="0"/>
            <w:vAlign w:val="center"/>
          </w:tcPr>
          <w:p w14:paraId="69A43A62">
            <w:pPr>
              <w:bidi w:val="0"/>
              <w:jc w:val="center"/>
              <w:rPr>
                <w:rFonts w:hint="eastAsia" w:ascii="黑体" w:hAnsi="黑体" w:eastAsia="黑体" w:cs="黑体"/>
                <w:sz w:val="24"/>
                <w:szCs w:val="24"/>
              </w:rPr>
            </w:pPr>
            <w:r>
              <w:rPr>
                <w:rFonts w:hint="eastAsia" w:ascii="黑体" w:hAnsi="黑体" w:eastAsia="黑体" w:cs="黑体"/>
                <w:sz w:val="24"/>
                <w:szCs w:val="24"/>
              </w:rPr>
              <w:t>权力事项名称</w:t>
            </w:r>
          </w:p>
        </w:tc>
        <w:tc>
          <w:tcPr>
            <w:tcW w:w="1537" w:type="dxa"/>
            <w:noWrap w:val="0"/>
            <w:vAlign w:val="center"/>
          </w:tcPr>
          <w:p w14:paraId="7CB108E9">
            <w:pPr>
              <w:bidi w:val="0"/>
              <w:jc w:val="center"/>
              <w:rPr>
                <w:rFonts w:hint="eastAsia" w:ascii="黑体" w:hAnsi="黑体" w:eastAsia="黑体" w:cs="黑体"/>
                <w:sz w:val="24"/>
                <w:szCs w:val="24"/>
              </w:rPr>
            </w:pPr>
            <w:r>
              <w:rPr>
                <w:rFonts w:hint="eastAsia" w:ascii="黑体" w:hAnsi="黑体" w:eastAsia="黑体" w:cs="黑体"/>
                <w:sz w:val="24"/>
                <w:szCs w:val="24"/>
              </w:rPr>
              <w:t>权力类型</w:t>
            </w:r>
          </w:p>
        </w:tc>
        <w:tc>
          <w:tcPr>
            <w:tcW w:w="5823" w:type="dxa"/>
            <w:noWrap w:val="0"/>
            <w:vAlign w:val="center"/>
          </w:tcPr>
          <w:p w14:paraId="6D9B75AC">
            <w:pPr>
              <w:bidi w:val="0"/>
              <w:jc w:val="center"/>
              <w:rPr>
                <w:rFonts w:hint="eastAsia" w:ascii="黑体" w:hAnsi="黑体" w:eastAsia="黑体" w:cs="黑体"/>
                <w:sz w:val="24"/>
                <w:szCs w:val="24"/>
              </w:rPr>
            </w:pPr>
            <w:r>
              <w:rPr>
                <w:rFonts w:hint="eastAsia" w:ascii="黑体" w:hAnsi="黑体" w:eastAsia="黑体" w:cs="黑体"/>
                <w:sz w:val="24"/>
                <w:szCs w:val="24"/>
              </w:rPr>
              <w:t>设    定   依   据</w:t>
            </w:r>
          </w:p>
        </w:tc>
        <w:tc>
          <w:tcPr>
            <w:tcW w:w="1591" w:type="dxa"/>
            <w:noWrap w:val="0"/>
            <w:vAlign w:val="center"/>
          </w:tcPr>
          <w:p w14:paraId="3B5279A1">
            <w:pPr>
              <w:bidi w:val="0"/>
              <w:jc w:val="center"/>
              <w:rPr>
                <w:rFonts w:hint="eastAsia" w:ascii="黑体" w:hAnsi="黑体" w:eastAsia="黑体" w:cs="黑体"/>
                <w:sz w:val="24"/>
                <w:szCs w:val="24"/>
              </w:rPr>
            </w:pPr>
            <w:r>
              <w:rPr>
                <w:rFonts w:hint="eastAsia" w:ascii="黑体" w:hAnsi="黑体" w:eastAsia="黑体" w:cs="黑体"/>
                <w:sz w:val="24"/>
                <w:szCs w:val="24"/>
              </w:rPr>
              <w:t>赋权的</w:t>
            </w:r>
          </w:p>
          <w:p w14:paraId="78A571D5">
            <w:pPr>
              <w:bidi w:val="0"/>
              <w:jc w:val="center"/>
              <w:rPr>
                <w:rFonts w:hint="eastAsia" w:ascii="黑体" w:hAnsi="黑体" w:eastAsia="黑体" w:cs="黑体"/>
                <w:sz w:val="24"/>
                <w:szCs w:val="24"/>
              </w:rPr>
            </w:pPr>
            <w:r>
              <w:rPr>
                <w:rFonts w:hint="eastAsia" w:ascii="黑体" w:hAnsi="黑体" w:eastAsia="黑体" w:cs="黑体"/>
                <w:sz w:val="24"/>
                <w:szCs w:val="24"/>
              </w:rPr>
              <w:t>原实施层级</w:t>
            </w:r>
          </w:p>
        </w:tc>
      </w:tr>
      <w:tr w14:paraId="3316C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580" w:type="dxa"/>
            <w:shd w:val="clear" w:color="auto" w:fill="auto"/>
            <w:noWrap w:val="0"/>
            <w:vAlign w:val="center"/>
          </w:tcPr>
          <w:p w14:paraId="2D2C5CFC">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43</w:t>
            </w:r>
          </w:p>
        </w:tc>
        <w:tc>
          <w:tcPr>
            <w:tcW w:w="4723" w:type="dxa"/>
            <w:shd w:val="clear" w:color="auto" w:fill="auto"/>
            <w:noWrap w:val="0"/>
            <w:vAlign w:val="top"/>
          </w:tcPr>
          <w:p w14:paraId="6C414E05">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对擅自停止使用取退水计量设施的处罚</w:t>
            </w:r>
          </w:p>
        </w:tc>
        <w:tc>
          <w:tcPr>
            <w:tcW w:w="1537" w:type="dxa"/>
            <w:shd w:val="clear" w:color="auto" w:fill="auto"/>
            <w:noWrap w:val="0"/>
            <w:vAlign w:val="center"/>
          </w:tcPr>
          <w:p w14:paraId="2ECEB94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shd w:val="clear" w:color="auto" w:fill="auto"/>
            <w:noWrap w:val="0"/>
            <w:vAlign w:val="center"/>
          </w:tcPr>
          <w:p w14:paraId="7646D6A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《取水许可管理办法》第四十九条 第二项</w:t>
            </w:r>
          </w:p>
        </w:tc>
        <w:tc>
          <w:tcPr>
            <w:tcW w:w="1591" w:type="dxa"/>
            <w:noWrap w:val="0"/>
            <w:vAlign w:val="center"/>
          </w:tcPr>
          <w:p w14:paraId="28CA928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rPr>
              <w:t>旗县级</w:t>
            </w:r>
          </w:p>
        </w:tc>
      </w:tr>
      <w:tr w14:paraId="357AE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580" w:type="dxa"/>
            <w:noWrap w:val="0"/>
            <w:vAlign w:val="center"/>
          </w:tcPr>
          <w:p w14:paraId="2B4DA3BE">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44</w:t>
            </w:r>
          </w:p>
        </w:tc>
        <w:tc>
          <w:tcPr>
            <w:tcW w:w="4723" w:type="dxa"/>
            <w:noWrap w:val="0"/>
            <w:vAlign w:val="center"/>
          </w:tcPr>
          <w:p w14:paraId="1DB0B4F3">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对进行开垦、采石、采砂、采土或者其他活动，造成林木毁坏的处罚</w:t>
            </w:r>
          </w:p>
        </w:tc>
        <w:tc>
          <w:tcPr>
            <w:tcW w:w="1537" w:type="dxa"/>
            <w:noWrap w:val="0"/>
            <w:vAlign w:val="center"/>
          </w:tcPr>
          <w:p w14:paraId="2E4F306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7918900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《中华人民共和国森林法》第七十四条 第一款</w:t>
            </w:r>
          </w:p>
        </w:tc>
        <w:tc>
          <w:tcPr>
            <w:tcW w:w="1591" w:type="dxa"/>
            <w:noWrap w:val="0"/>
            <w:vAlign w:val="center"/>
          </w:tcPr>
          <w:p w14:paraId="5D8CC84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r w14:paraId="57E61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80" w:type="dxa"/>
            <w:noWrap w:val="0"/>
            <w:vAlign w:val="center"/>
          </w:tcPr>
          <w:p w14:paraId="175473ED">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45</w:t>
            </w:r>
          </w:p>
        </w:tc>
        <w:tc>
          <w:tcPr>
            <w:tcW w:w="4723" w:type="dxa"/>
            <w:noWrap w:val="0"/>
            <w:vAlign w:val="center"/>
          </w:tcPr>
          <w:p w14:paraId="3E70937F">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对连续两年未完成更新造林任务的处罚</w:t>
            </w:r>
          </w:p>
        </w:tc>
        <w:tc>
          <w:tcPr>
            <w:tcW w:w="1537" w:type="dxa"/>
            <w:noWrap w:val="0"/>
            <w:vAlign w:val="center"/>
          </w:tcPr>
          <w:p w14:paraId="0D03463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394CAF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《中华人民共和国森林法》第七十九条</w:t>
            </w:r>
          </w:p>
          <w:p w14:paraId="30D4CC5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《中华人民共和国森林法实施条例》第四十二条 第一项</w:t>
            </w:r>
          </w:p>
        </w:tc>
        <w:tc>
          <w:tcPr>
            <w:tcW w:w="1591" w:type="dxa"/>
            <w:noWrap w:val="0"/>
            <w:vAlign w:val="center"/>
          </w:tcPr>
          <w:p w14:paraId="347BC203">
            <w:pPr>
              <w:bidi w:val="0"/>
              <w:jc w:val="center"/>
              <w:rPr>
                <w:rFonts w:hint="eastAsia" w:ascii="仿宋" w:hAnsi="仿宋" w:eastAsia="仿宋" w:cs="仿宋"/>
                <w:sz w:val="24"/>
                <w:szCs w:val="24"/>
                <w:lang w:val="en-US" w:eastAsia="zh-CN"/>
              </w:rPr>
            </w:pPr>
          </w:p>
          <w:p w14:paraId="42B1A87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r w14:paraId="7594E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80" w:type="dxa"/>
            <w:noWrap w:val="0"/>
            <w:vAlign w:val="center"/>
          </w:tcPr>
          <w:p w14:paraId="0C3CF150">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46</w:t>
            </w:r>
          </w:p>
        </w:tc>
        <w:tc>
          <w:tcPr>
            <w:tcW w:w="4723" w:type="dxa"/>
            <w:noWrap w:val="0"/>
            <w:vAlign w:val="center"/>
          </w:tcPr>
          <w:p w14:paraId="57058202">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对当年更新造林面积未达到应更新造林面积</w:t>
            </w:r>
            <w:r>
              <w:rPr>
                <w:rFonts w:hint="default" w:ascii="Times New Roman" w:hAnsi="Times New Roman" w:eastAsia="仿宋" w:cs="Times New Roman"/>
                <w:sz w:val="24"/>
                <w:szCs w:val="24"/>
                <w:lang w:val="en-US" w:eastAsia="zh-CN"/>
              </w:rPr>
              <w:t>50%</w:t>
            </w:r>
            <w:r>
              <w:rPr>
                <w:rFonts w:hint="eastAsia" w:ascii="仿宋" w:hAnsi="仿宋" w:eastAsia="仿宋" w:cs="仿宋"/>
                <w:sz w:val="24"/>
                <w:szCs w:val="24"/>
                <w:lang w:val="en-US" w:eastAsia="zh-CN"/>
              </w:rPr>
              <w:t>的处罚</w:t>
            </w:r>
          </w:p>
        </w:tc>
        <w:tc>
          <w:tcPr>
            <w:tcW w:w="1537" w:type="dxa"/>
            <w:noWrap w:val="0"/>
            <w:vAlign w:val="center"/>
          </w:tcPr>
          <w:p w14:paraId="4FB0387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068F593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《中华人民共和国森林法》第七十九条</w:t>
            </w:r>
          </w:p>
          <w:p w14:paraId="02F9187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《中华人民共和国森林法实施条例》第四十二条 第二项</w:t>
            </w:r>
          </w:p>
        </w:tc>
        <w:tc>
          <w:tcPr>
            <w:tcW w:w="1591" w:type="dxa"/>
            <w:noWrap w:val="0"/>
            <w:vAlign w:val="center"/>
          </w:tcPr>
          <w:p w14:paraId="36BFF557">
            <w:pPr>
              <w:bidi w:val="0"/>
              <w:jc w:val="center"/>
              <w:rPr>
                <w:rFonts w:hint="eastAsia" w:ascii="仿宋" w:hAnsi="仿宋" w:eastAsia="仿宋" w:cs="仿宋"/>
                <w:sz w:val="24"/>
                <w:szCs w:val="24"/>
                <w:lang w:val="en-US" w:eastAsia="zh-CN"/>
              </w:rPr>
            </w:pPr>
          </w:p>
          <w:p w14:paraId="1FEBCA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r w14:paraId="16E70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80" w:type="dxa"/>
            <w:noWrap w:val="0"/>
            <w:vAlign w:val="center"/>
          </w:tcPr>
          <w:p w14:paraId="16E108C3">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47</w:t>
            </w:r>
          </w:p>
        </w:tc>
        <w:tc>
          <w:tcPr>
            <w:tcW w:w="4723" w:type="dxa"/>
            <w:noWrap w:val="0"/>
            <w:vAlign w:val="center"/>
          </w:tcPr>
          <w:p w14:paraId="0CACF486">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对除国家特别规定的于旱、半干旱地区外，更新造林当年成活率未达到85%的处罚</w:t>
            </w:r>
          </w:p>
        </w:tc>
        <w:tc>
          <w:tcPr>
            <w:tcW w:w="1537" w:type="dxa"/>
            <w:noWrap w:val="0"/>
            <w:vAlign w:val="center"/>
          </w:tcPr>
          <w:p w14:paraId="71DF08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7D90D07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《中华人民共和国森林法》第七十九条</w:t>
            </w:r>
          </w:p>
          <w:p w14:paraId="266C543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《中华人民共和国森林法实施条例》第四十二条 第三项</w:t>
            </w:r>
          </w:p>
        </w:tc>
        <w:tc>
          <w:tcPr>
            <w:tcW w:w="1591" w:type="dxa"/>
            <w:noWrap w:val="0"/>
            <w:vAlign w:val="center"/>
          </w:tcPr>
          <w:p w14:paraId="276756A7">
            <w:pPr>
              <w:bidi w:val="0"/>
              <w:jc w:val="center"/>
              <w:rPr>
                <w:rFonts w:hint="eastAsia" w:ascii="仿宋" w:hAnsi="仿宋" w:eastAsia="仿宋" w:cs="仿宋"/>
                <w:sz w:val="24"/>
                <w:szCs w:val="24"/>
                <w:lang w:val="en-US" w:eastAsia="zh-CN"/>
              </w:rPr>
            </w:pPr>
          </w:p>
          <w:p w14:paraId="0E3C132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r w14:paraId="78215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580" w:type="dxa"/>
            <w:noWrap w:val="0"/>
            <w:vAlign w:val="center"/>
          </w:tcPr>
          <w:p w14:paraId="76A628D3">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48</w:t>
            </w:r>
          </w:p>
        </w:tc>
        <w:tc>
          <w:tcPr>
            <w:tcW w:w="4723" w:type="dxa"/>
            <w:noWrap w:val="0"/>
            <w:vAlign w:val="center"/>
          </w:tcPr>
          <w:p w14:paraId="48B7B87A">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对植树造林责任单位未按照所在地县级人民政府的要求按时完成造林任务的处罚</w:t>
            </w:r>
          </w:p>
        </w:tc>
        <w:tc>
          <w:tcPr>
            <w:tcW w:w="1537" w:type="dxa"/>
            <w:noWrap w:val="0"/>
            <w:vAlign w:val="center"/>
          </w:tcPr>
          <w:p w14:paraId="0424614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3DB3AD4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《中华人民共和国森林法》第七十九条</w:t>
            </w:r>
          </w:p>
          <w:p w14:paraId="605D4E8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《中华人民共和国森林法实施条例》第四十二条 第四项</w:t>
            </w:r>
          </w:p>
        </w:tc>
        <w:tc>
          <w:tcPr>
            <w:tcW w:w="1591" w:type="dxa"/>
            <w:noWrap w:val="0"/>
            <w:vAlign w:val="center"/>
          </w:tcPr>
          <w:p w14:paraId="09FAA47F">
            <w:pPr>
              <w:bidi w:val="0"/>
              <w:jc w:val="center"/>
              <w:rPr>
                <w:rFonts w:hint="eastAsia" w:ascii="仿宋" w:hAnsi="仿宋" w:eastAsia="仿宋" w:cs="仿宋"/>
                <w:sz w:val="24"/>
                <w:szCs w:val="24"/>
                <w:lang w:val="en-US" w:eastAsia="zh-CN"/>
              </w:rPr>
            </w:pPr>
          </w:p>
          <w:p w14:paraId="0534999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r w14:paraId="65E61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4" w:hRule="atLeast"/>
        </w:trPr>
        <w:tc>
          <w:tcPr>
            <w:tcW w:w="580" w:type="dxa"/>
            <w:noWrap w:val="0"/>
            <w:vAlign w:val="center"/>
          </w:tcPr>
          <w:p w14:paraId="69FAFFD5">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49</w:t>
            </w:r>
          </w:p>
        </w:tc>
        <w:tc>
          <w:tcPr>
            <w:tcW w:w="4723" w:type="dxa"/>
            <w:noWrap w:val="0"/>
            <w:vAlign w:val="center"/>
          </w:tcPr>
          <w:p w14:paraId="3763160C">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对在人口集中地区对树木、花草喷洒剧毒、高毒农药，或者露天焚烧 秸秆、落叶等产生烟尘污染的物质的处罚</w:t>
            </w:r>
          </w:p>
        </w:tc>
        <w:tc>
          <w:tcPr>
            <w:tcW w:w="1537" w:type="dxa"/>
            <w:noWrap w:val="0"/>
            <w:vAlign w:val="center"/>
          </w:tcPr>
          <w:p w14:paraId="0E00B05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34066FEE">
            <w:pPr>
              <w:bidi w:val="0"/>
              <w:jc w:val="center"/>
              <w:rPr>
                <w:rFonts w:hint="eastAsia" w:ascii="仿宋" w:hAnsi="仿宋" w:eastAsia="仿宋" w:cs="仿宋"/>
                <w:sz w:val="24"/>
                <w:szCs w:val="24"/>
                <w:lang w:val="en-US" w:eastAsia="zh-CN"/>
              </w:rPr>
            </w:pPr>
          </w:p>
          <w:p w14:paraId="64B1895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《中华人民共和国大气污染防治法》第一百一十九条  第一款</w:t>
            </w:r>
          </w:p>
        </w:tc>
        <w:tc>
          <w:tcPr>
            <w:tcW w:w="1591" w:type="dxa"/>
            <w:noWrap w:val="0"/>
            <w:vAlign w:val="center"/>
          </w:tcPr>
          <w:p w14:paraId="4B7661EC">
            <w:pPr>
              <w:bidi w:val="0"/>
              <w:jc w:val="center"/>
              <w:rPr>
                <w:rFonts w:hint="eastAsia" w:ascii="仿宋" w:hAnsi="仿宋" w:eastAsia="仿宋" w:cs="仿宋"/>
                <w:sz w:val="24"/>
                <w:szCs w:val="24"/>
                <w:lang w:val="en-US" w:eastAsia="zh-CN"/>
              </w:rPr>
            </w:pPr>
          </w:p>
          <w:p w14:paraId="5739968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r w14:paraId="2CD04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80" w:type="dxa"/>
            <w:noWrap w:val="0"/>
            <w:vAlign w:val="center"/>
          </w:tcPr>
          <w:p w14:paraId="34EFA5E5">
            <w:pPr>
              <w:bidi w:val="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50</w:t>
            </w:r>
          </w:p>
        </w:tc>
        <w:tc>
          <w:tcPr>
            <w:tcW w:w="4723" w:type="dxa"/>
            <w:noWrap w:val="0"/>
            <w:vAlign w:val="center"/>
          </w:tcPr>
          <w:p w14:paraId="5E6769B2">
            <w:pPr>
              <w:bidi w:val="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对破坏或者擅自改变基本农田保护区标志的处罚</w:t>
            </w:r>
          </w:p>
        </w:tc>
        <w:tc>
          <w:tcPr>
            <w:tcW w:w="1537" w:type="dxa"/>
            <w:noWrap w:val="0"/>
            <w:vAlign w:val="center"/>
          </w:tcPr>
          <w:p w14:paraId="5FE00A4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行政处罚</w:t>
            </w:r>
          </w:p>
        </w:tc>
        <w:tc>
          <w:tcPr>
            <w:tcW w:w="5823" w:type="dxa"/>
            <w:noWrap w:val="0"/>
            <w:vAlign w:val="top"/>
          </w:tcPr>
          <w:p w14:paraId="5E53871B">
            <w:pPr>
              <w:bidi w:val="0"/>
              <w:jc w:val="center"/>
              <w:rPr>
                <w:rFonts w:hint="eastAsia" w:ascii="仿宋" w:hAnsi="仿宋" w:eastAsia="仿宋" w:cs="仿宋"/>
                <w:sz w:val="24"/>
                <w:szCs w:val="24"/>
                <w:lang w:val="en-US" w:eastAsia="zh-CN"/>
              </w:rPr>
            </w:pPr>
          </w:p>
          <w:p w14:paraId="5D22E71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《基本农田保护条例》第三十二条</w:t>
            </w:r>
          </w:p>
        </w:tc>
        <w:tc>
          <w:tcPr>
            <w:tcW w:w="1591" w:type="dxa"/>
            <w:noWrap w:val="0"/>
            <w:vAlign w:val="center"/>
          </w:tcPr>
          <w:p w14:paraId="623C2471">
            <w:pPr>
              <w:bidi w:val="0"/>
              <w:jc w:val="center"/>
              <w:rPr>
                <w:rFonts w:hint="eastAsia" w:ascii="仿宋" w:hAnsi="仿宋" w:eastAsia="仿宋" w:cs="仿宋"/>
                <w:sz w:val="24"/>
                <w:szCs w:val="24"/>
                <w:lang w:val="en-US" w:eastAsia="zh-CN"/>
              </w:rPr>
            </w:pPr>
          </w:p>
          <w:p w14:paraId="0421DEB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旗县级</w:t>
            </w:r>
          </w:p>
        </w:tc>
      </w:tr>
    </w:tbl>
    <w:p w14:paraId="359990D7"/>
    <w:sectPr>
      <w:footerReference r:id="rId10" w:type="default"/>
      <w:pgSz w:w="17439" w:h="12308" w:orient="landscape"/>
      <w:pgMar w:top="2098" w:right="1474" w:bottom="1984" w:left="1587" w:header="850"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1A9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C25B4">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DC25B4">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486E7">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48700">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BE48700">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45A5F">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8CEEF">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08CEEF">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9151D">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C1501">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4C1501">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7C365">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D368C">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CD368C">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96C1C">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DCAD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AE1A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21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0NWVlNmExNTdmNGQyN2ZkYjQ2NTNlNzM1MjRkNDYifQ=="/>
  </w:docVars>
  <w:rsids>
    <w:rsidRoot w:val="4C0A4158"/>
    <w:rsid w:val="06BE1892"/>
    <w:rsid w:val="0CE41D47"/>
    <w:rsid w:val="0D5E3C29"/>
    <w:rsid w:val="16C32FBA"/>
    <w:rsid w:val="17654277"/>
    <w:rsid w:val="19037FE5"/>
    <w:rsid w:val="1C222E07"/>
    <w:rsid w:val="1C2838BF"/>
    <w:rsid w:val="2028243E"/>
    <w:rsid w:val="21012E14"/>
    <w:rsid w:val="22F113D0"/>
    <w:rsid w:val="25BD59B5"/>
    <w:rsid w:val="2C537074"/>
    <w:rsid w:val="4C0A4158"/>
    <w:rsid w:val="4F12415B"/>
    <w:rsid w:val="51A2758A"/>
    <w:rsid w:val="59563CF3"/>
    <w:rsid w:val="61075F7C"/>
    <w:rsid w:val="6D561607"/>
    <w:rsid w:val="79D7120D"/>
    <w:rsid w:val="7D4F6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3596</Words>
  <Characters>3641</Characters>
  <Lines>0</Lines>
  <Paragraphs>0</Paragraphs>
  <TotalTime>5</TotalTime>
  <ScaleCrop>false</ScaleCrop>
  <LinksUpToDate>false</LinksUpToDate>
  <CharactersWithSpaces>3743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扎拉</dc:creator>
  <cp:lastModifiedBy>陈可昉</cp:lastModifiedBy>
  <dcterms:modified xsi:type="dcterms:W3CDTF">2026-01-30T04:30:08Z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61A38FF85CAB44D69109A69FA9DE85D1_13</vt:lpwstr>
  </property>
  <property fmtid="{D5CDD505-2E9C-101B-9397-08002B2CF9AE}" pid="4" name="KSOTemplateDocerSaveRecord">
    <vt:lpwstr>eyJoZGlkIjoiOGY3NTI5NWQ5NjgxMDRiZGYyOTNkZTg1NmVlZmIwOTQiLCJ1c2VySWQiOiIxNjY3MjY1Mjc1In0=</vt:lpwstr>
  </property>
</Properties>
</file>