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06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bCs w:val="0"/>
          <w:color w:val="333333"/>
          <w:sz w:val="36"/>
          <w:szCs w:val="36"/>
        </w:rPr>
      </w:pPr>
      <w:bookmarkStart w:id="0" w:name="_GoBack"/>
      <w:bookmarkEnd w:id="0"/>
      <w:r>
        <w:rPr>
          <w:b w:val="0"/>
          <w:bCs w:val="0"/>
          <w:i w:val="0"/>
          <w:iCs w:val="0"/>
          <w:caps w:val="0"/>
          <w:color w:val="333333"/>
          <w:spacing w:val="0"/>
          <w:sz w:val="36"/>
          <w:szCs w:val="36"/>
        </w:rPr>
        <w:t>广东省深圳市中级人民法院关于开展“国玺”案退赔工作的公告</w:t>
      </w:r>
    </w:p>
    <w:p w14:paraId="520F5220">
      <w:pPr>
        <w:keepNext w:val="0"/>
        <w:keepLines w:val="0"/>
        <w:widowControl/>
        <w:suppressLineNumbers w:val="0"/>
        <w:pBdr>
          <w:top w:val="none" w:color="auto" w:sz="0" w:space="0"/>
          <w:left w:val="none" w:color="auto" w:sz="0" w:space="0"/>
          <w:bottom w:val="single" w:color="4A4A4A" w:sz="12"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val="0"/>
          <w:bCs w:val="0"/>
          <w:i w:val="0"/>
          <w:iCs w:val="0"/>
          <w:caps w:val="0"/>
          <w:color w:val="888888"/>
          <w:spacing w:val="0"/>
          <w:kern w:val="0"/>
          <w:sz w:val="21"/>
          <w:szCs w:val="21"/>
          <w:lang w:val="en-US" w:eastAsia="zh-CN" w:bidi="ar"/>
        </w:rPr>
        <w:t>发布时间：2026-02-09</w:t>
      </w:r>
    </w:p>
    <w:p w14:paraId="48AFBB9D">
      <w:pPr>
        <w:keepNext w:val="0"/>
        <w:keepLines w:val="0"/>
        <w:widowControl/>
        <w:suppressLineNumbers w:val="0"/>
        <w:pBdr>
          <w:top w:val="none" w:color="auto" w:sz="0" w:space="0"/>
          <w:left w:val="none" w:color="auto" w:sz="0" w:space="0"/>
          <w:bottom w:val="single" w:color="4A4A4A" w:sz="12"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9B9B9B"/>
          <w:spacing w:val="0"/>
          <w:kern w:val="0"/>
          <w:sz w:val="21"/>
          <w:szCs w:val="21"/>
          <w:u w:val="none"/>
          <w:bdr w:val="single" w:color="E5E5E5" w:sz="6" w:space="0"/>
          <w:lang w:val="en-US" w:eastAsia="zh-CN" w:bidi="ar"/>
        </w:rPr>
        <w:fldChar w:fldCharType="begin"/>
      </w:r>
      <w:r>
        <w:rPr>
          <w:rFonts w:hint="eastAsia" w:ascii="微软雅黑" w:hAnsi="微软雅黑" w:eastAsia="微软雅黑" w:cs="微软雅黑"/>
          <w:i w:val="0"/>
          <w:iCs w:val="0"/>
          <w:caps w:val="0"/>
          <w:color w:val="9B9B9B"/>
          <w:spacing w:val="0"/>
          <w:kern w:val="0"/>
          <w:sz w:val="21"/>
          <w:szCs w:val="21"/>
          <w:u w:val="none"/>
          <w:bdr w:val="single" w:color="E5E5E5" w:sz="6" w:space="0"/>
          <w:lang w:val="en-US" w:eastAsia="zh-CN" w:bidi="ar"/>
        </w:rPr>
        <w:instrText xml:space="preserve"> HYPERLINK "javascript:;" </w:instrText>
      </w:r>
      <w:r>
        <w:rPr>
          <w:rFonts w:hint="eastAsia" w:ascii="微软雅黑" w:hAnsi="微软雅黑" w:eastAsia="微软雅黑" w:cs="微软雅黑"/>
          <w:i w:val="0"/>
          <w:iCs w:val="0"/>
          <w:caps w:val="0"/>
          <w:color w:val="9B9B9B"/>
          <w:spacing w:val="0"/>
          <w:kern w:val="0"/>
          <w:sz w:val="21"/>
          <w:szCs w:val="21"/>
          <w:u w:val="none"/>
          <w:bdr w:val="single" w:color="E5E5E5" w:sz="6" w:space="0"/>
          <w:lang w:val="en-US" w:eastAsia="zh-CN" w:bidi="ar"/>
        </w:rPr>
        <w:fldChar w:fldCharType="separate"/>
      </w:r>
      <w:r>
        <w:rPr>
          <w:rStyle w:val="6"/>
          <w:rFonts w:hint="eastAsia" w:ascii="微软雅黑" w:hAnsi="微软雅黑" w:eastAsia="微软雅黑" w:cs="微软雅黑"/>
          <w:i w:val="0"/>
          <w:iCs w:val="0"/>
          <w:caps w:val="0"/>
          <w:color w:val="9B9B9B"/>
          <w:spacing w:val="0"/>
          <w:sz w:val="21"/>
          <w:szCs w:val="21"/>
          <w:u w:val="none"/>
          <w:bdr w:val="single" w:color="E5E5E5" w:sz="6" w:space="0"/>
        </w:rPr>
        <w:t>打印页</w:t>
      </w:r>
      <w:r>
        <w:rPr>
          <w:rFonts w:hint="eastAsia" w:ascii="微软雅黑" w:hAnsi="微软雅黑" w:eastAsia="微软雅黑" w:cs="微软雅黑"/>
          <w:i w:val="0"/>
          <w:iCs w:val="0"/>
          <w:caps w:val="0"/>
          <w:color w:val="9B9B9B"/>
          <w:spacing w:val="0"/>
          <w:kern w:val="0"/>
          <w:sz w:val="21"/>
          <w:szCs w:val="21"/>
          <w:u w:val="none"/>
          <w:bdr w:val="single" w:color="E5E5E5" w:sz="6" w:space="0"/>
          <w:lang w:val="en-US" w:eastAsia="zh-CN" w:bidi="ar"/>
        </w:rPr>
        <w:fldChar w:fldCharType="end"/>
      </w:r>
    </w:p>
    <w:p w14:paraId="7D89F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0"/>
        <w:jc w:val="righ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（2025）粤03执1091号</w:t>
      </w:r>
    </w:p>
    <w:p w14:paraId="513D7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 </w:t>
      </w:r>
    </w:p>
    <w:p w14:paraId="17E53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本院已对被执行人侯凤山、马国庆、侯莹、王维莉、陈子烽、史兴志、刘玉辉、涂兰芳、全佳浩、张丽、王洪亮、林小武、刘伟、李晓波、胡珂、宫磊、刘锡云、许书芹、张瑞珍刑事裁判涉财产部分立案执行，执行案号为（2025）粤03执1091号。为依法有序开展退赔工作，现公告如下：</w:t>
      </w:r>
    </w:p>
    <w:p w14:paraId="6BA6D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ascii="方正黑体_GBK" w:hAnsi="方正黑体_GBK" w:eastAsia="方正黑体_GBK" w:cs="方正黑体_GBK"/>
          <w:b/>
          <w:bCs/>
          <w:i w:val="0"/>
          <w:iCs w:val="0"/>
          <w:caps w:val="0"/>
          <w:color w:val="0C0C0C"/>
          <w:spacing w:val="0"/>
          <w:sz w:val="21"/>
          <w:szCs w:val="21"/>
        </w:rPr>
        <w:t>一、退赔依据</w:t>
      </w:r>
    </w:p>
    <w:p w14:paraId="13403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本院（2017）粤03刑初289号刑事判决。</w:t>
      </w:r>
    </w:p>
    <w:p w14:paraId="4494B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二、退赔对象</w:t>
      </w:r>
    </w:p>
    <w:p w14:paraId="79A57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随案移送执行退赔人员清单认定的第一批集资参与人。</w:t>
      </w:r>
    </w:p>
    <w:p w14:paraId="40054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2"/>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三、退赔原则</w:t>
      </w:r>
    </w:p>
    <w:p w14:paraId="46FA1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按比例退赔，具体领款金额详见附件一“国玺”案集资参与人本次可分得退赔金额明细（领款金额保留两位小数点、四舍五入）。</w:t>
      </w:r>
    </w:p>
    <w:p w14:paraId="2D462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2"/>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四、退赔款来源</w:t>
      </w:r>
    </w:p>
    <w:p w14:paraId="5FD5C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本次退赔的款项来源于移送执行的涉案银行账户内款项，本次发放金额为已执行到位的人民币34470000元。</w:t>
      </w:r>
    </w:p>
    <w:p w14:paraId="13B49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2"/>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五、退赔方式</w:t>
      </w:r>
    </w:p>
    <w:p w14:paraId="740B7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银行转账，以待退赔集资参与人本人开设在境内银行的</w:t>
      </w:r>
      <w:r>
        <w:rPr>
          <w:rFonts w:hint="eastAsia" w:ascii="宋体" w:hAnsi="宋体" w:eastAsia="宋体" w:cs="宋体"/>
          <w:b/>
          <w:bCs/>
          <w:i w:val="0"/>
          <w:iCs w:val="0"/>
          <w:caps w:val="0"/>
          <w:smallCaps/>
          <w:color w:val="0C0C0C"/>
          <w:spacing w:val="0"/>
          <w:sz w:val="21"/>
          <w:szCs w:val="21"/>
        </w:rPr>
        <w:t>I</w:t>
      </w:r>
      <w:r>
        <w:rPr>
          <w:rFonts w:hint="eastAsia" w:ascii="宋体" w:hAnsi="宋体" w:eastAsia="宋体" w:cs="宋体"/>
          <w:b/>
          <w:bCs/>
          <w:i w:val="0"/>
          <w:iCs w:val="0"/>
          <w:caps w:val="0"/>
          <w:color w:val="0C0C0C"/>
          <w:spacing w:val="0"/>
          <w:sz w:val="21"/>
          <w:szCs w:val="21"/>
        </w:rPr>
        <w:t>类账户储蓄卡</w:t>
      </w:r>
      <w:r>
        <w:rPr>
          <w:rFonts w:hint="eastAsia" w:ascii="宋体" w:hAnsi="宋体" w:eastAsia="宋体" w:cs="宋体"/>
          <w:b w:val="0"/>
          <w:bCs w:val="0"/>
          <w:i w:val="0"/>
          <w:iCs w:val="0"/>
          <w:caps w:val="0"/>
          <w:color w:val="0C0C0C"/>
          <w:spacing w:val="0"/>
          <w:sz w:val="21"/>
          <w:szCs w:val="21"/>
        </w:rPr>
        <w:t>作为收款账户。</w:t>
      </w:r>
    </w:p>
    <w:p w14:paraId="58914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2"/>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六、信息采集</w:t>
      </w:r>
    </w:p>
    <w:p w14:paraId="7E586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信息采集工作自本公告发布之日起启动，2026年4月12日截止。</w:t>
      </w:r>
    </w:p>
    <w:p w14:paraId="34E45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公民身份号码为18位的集资参与人收款信息需通过线上信息采集系统提交并确认。请及时以本人身份信息通过微信小程序“深圳移动微法院”，完成实名验证，进入“地方特色-涉众案件登记”板块填报个人领款信息（具体操作指引详见附件二）。已线上提交信息的，无需线下纸质邮寄。未完成信息确认的，无法收取退赔款项。</w:t>
      </w:r>
    </w:p>
    <w:p w14:paraId="7FBFF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公民身份号码为15位、港澳台及外籍人士、公司为主体的集资参与人收款信息需通过线下向本院书面邮寄材料（材料内容、邮寄方式、邮寄地址详见附件三）。</w:t>
      </w:r>
    </w:p>
    <w:p w14:paraId="27405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集资参与人已死亡的，继承人应通过线下向本院邮寄继承公证、继承人身份证明、继承人银行卡信息、收款账户确认书等材料（详见附件三）。</w:t>
      </w:r>
    </w:p>
    <w:p w14:paraId="28808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提交银行收款信息前，请确认银行账户不存在被冻结、被限制收款金额、休眠状态等无法收款情况，否则将无法收取款项。</w:t>
      </w:r>
    </w:p>
    <w:p w14:paraId="2D284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2"/>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七、退赔款发放时间安排</w:t>
      </w:r>
    </w:p>
    <w:p w14:paraId="49000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本院将于2026年5月28日起陆续进行退赔款发放。</w:t>
      </w:r>
    </w:p>
    <w:p w14:paraId="10655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2"/>
        <w:rPr>
          <w:b w:val="0"/>
          <w:bCs w:val="0"/>
          <w:sz w:val="21"/>
          <w:szCs w:val="21"/>
        </w:rPr>
      </w:pPr>
      <w:r>
        <w:rPr>
          <w:rFonts w:hint="default" w:ascii="方正黑体_GBK" w:hAnsi="方正黑体_GBK" w:eastAsia="方正黑体_GBK" w:cs="方正黑体_GBK"/>
          <w:b/>
          <w:bCs/>
          <w:i w:val="0"/>
          <w:iCs w:val="0"/>
          <w:caps w:val="0"/>
          <w:color w:val="0C0C0C"/>
          <w:spacing w:val="0"/>
          <w:sz w:val="21"/>
          <w:szCs w:val="21"/>
        </w:rPr>
        <w:t>八、特别提示</w:t>
      </w:r>
    </w:p>
    <w:p w14:paraId="2D63B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1、因涉案财产处置周期较长，请各集资参与人保持耐心，并注意防范各类诈骗。本院不会向集资参与人提出转账、验资、缴费等要求。</w:t>
      </w:r>
    </w:p>
    <w:p w14:paraId="764AB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2、系统暂不支持港澳台、外籍、公司法人类及前期未提供身份证号码的集资参与人线上填报领款信息；退赔资金不得委托他人代为注册登记领取，如确因故本人无法注册登记的，须将身份证明复印件、相关部门加盖公章的证明材料原件、委托材料原件及联系电话在本公告发布之日起三十日内通过中国邮政向本院邮寄核实；</w:t>
      </w:r>
    </w:p>
    <w:p w14:paraId="0AA17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3、因本案集资参与人名单及损失金额经公安机关、检察机关、审判机关予以确认，本院不再对不在集资参与人名单中或损失金额等问题予以答复；</w:t>
      </w:r>
    </w:p>
    <w:p w14:paraId="62F38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4、经核实集资参与人申报的收款账户信息无误的，本院将依法划付相关款项到各集资参与人申报的收款账户；</w:t>
      </w:r>
    </w:p>
    <w:p w14:paraId="4E8A3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5、因涉及集资参与人人数较多，划款持续时间较长，如划款材料有问题，工作人员会主动联系个人，未收到法院工作人员电话的，请耐心等待划款；</w:t>
      </w:r>
    </w:p>
    <w:p w14:paraId="75275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6、各集资参与人应注意防范电信诈骗，本次退赔法院、公安、检察院不会通过电话、短信等方式要求集资参与人提供短信验证码、银行账号、密码等个人信息，不会提出转账、验资、代管、交费等要求；</w:t>
      </w:r>
    </w:p>
    <w:p w14:paraId="28506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7、对编造虚假信息进行资料核实、注册、登记、申报的，本院将依法追究相关人员的法律责任。</w:t>
      </w:r>
    </w:p>
    <w:p w14:paraId="5DC6F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b w:val="0"/>
          <w:bCs w:val="0"/>
          <w:sz w:val="21"/>
          <w:szCs w:val="21"/>
        </w:rPr>
      </w:pPr>
      <w:r>
        <w:rPr>
          <w:rFonts w:hint="eastAsia" w:ascii="宋体" w:hAnsi="宋体" w:eastAsia="宋体" w:cs="宋体"/>
          <w:b w:val="0"/>
          <w:bCs w:val="0"/>
          <w:i w:val="0"/>
          <w:iCs w:val="0"/>
          <w:caps w:val="0"/>
          <w:color w:val="0C0C0C"/>
          <w:spacing w:val="0"/>
          <w:kern w:val="0"/>
          <w:sz w:val="21"/>
          <w:szCs w:val="21"/>
          <w:lang w:val="en-US" w:eastAsia="zh-CN" w:bidi="ar"/>
        </w:rPr>
        <w:t>特此公告。</w:t>
      </w:r>
    </w:p>
    <w:p w14:paraId="34A04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b w:val="0"/>
          <w:bCs w:val="0"/>
          <w:sz w:val="21"/>
          <w:szCs w:val="21"/>
        </w:rPr>
      </w:pPr>
      <w:r>
        <w:rPr>
          <w:rFonts w:hint="eastAsia" w:ascii="宋体" w:hAnsi="宋体" w:eastAsia="宋体" w:cs="宋体"/>
          <w:b w:val="0"/>
          <w:bCs w:val="0"/>
          <w:i w:val="0"/>
          <w:iCs w:val="0"/>
          <w:caps w:val="0"/>
          <w:color w:val="0C0C0C"/>
          <w:spacing w:val="0"/>
          <w:sz w:val="21"/>
          <w:szCs w:val="21"/>
        </w:rPr>
        <w:t> </w:t>
      </w:r>
    </w:p>
    <w:p w14:paraId="787A1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b w:val="0"/>
          <w:bCs w:val="0"/>
          <w:sz w:val="21"/>
          <w:szCs w:val="21"/>
        </w:rPr>
      </w:pPr>
      <w:r>
        <w:rPr>
          <w:rFonts w:hint="eastAsia" w:ascii="宋体" w:hAnsi="宋体" w:eastAsia="宋体" w:cs="宋体"/>
          <w:b w:val="0"/>
          <w:bCs w:val="0"/>
          <w:i w:val="0"/>
          <w:iCs w:val="0"/>
          <w:caps w:val="0"/>
          <w:color w:val="0C0C0C"/>
          <w:spacing w:val="0"/>
          <w:sz w:val="21"/>
          <w:szCs w:val="21"/>
        </w:rPr>
        <w:t> </w:t>
      </w:r>
    </w:p>
    <w:p w14:paraId="756A2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right"/>
        <w:rPr>
          <w:b w:val="0"/>
          <w:bCs w:val="0"/>
          <w:sz w:val="21"/>
          <w:szCs w:val="21"/>
        </w:rPr>
      </w:pPr>
      <w:r>
        <w:rPr>
          <w:rFonts w:hint="eastAsia" w:ascii="宋体" w:hAnsi="宋体" w:eastAsia="宋体" w:cs="宋体"/>
          <w:b w:val="0"/>
          <w:bCs w:val="0"/>
          <w:i w:val="0"/>
          <w:iCs w:val="0"/>
          <w:caps w:val="0"/>
          <w:color w:val="0C0C0C"/>
          <w:spacing w:val="0"/>
          <w:sz w:val="21"/>
          <w:szCs w:val="21"/>
        </w:rPr>
        <w:t>二〇二六年二月九日</w:t>
      </w:r>
    </w:p>
    <w:p w14:paraId="763C8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b w:val="0"/>
          <w:bCs w:val="0"/>
          <w:sz w:val="21"/>
          <w:szCs w:val="21"/>
        </w:rPr>
      </w:pPr>
      <w:r>
        <w:rPr>
          <w:rFonts w:hint="eastAsia" w:ascii="宋体" w:hAnsi="宋体" w:eastAsia="宋体" w:cs="宋体"/>
          <w:b w:val="0"/>
          <w:bCs w:val="0"/>
          <w:i w:val="0"/>
          <w:iCs w:val="0"/>
          <w:caps w:val="0"/>
          <w:color w:val="0C0C0C"/>
          <w:spacing w:val="0"/>
          <w:sz w:val="21"/>
          <w:szCs w:val="21"/>
        </w:rPr>
        <w:t> </w:t>
      </w:r>
    </w:p>
    <w:p w14:paraId="268E6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rPr>
          <w:b w:val="0"/>
          <w:bCs w:val="0"/>
          <w:sz w:val="21"/>
          <w:szCs w:val="21"/>
        </w:rPr>
      </w:pPr>
      <w:r>
        <w:rPr>
          <w:rFonts w:hint="eastAsia" w:ascii="宋体" w:hAnsi="宋体" w:eastAsia="宋体" w:cs="宋体"/>
          <w:b w:val="0"/>
          <w:bCs w:val="0"/>
          <w:i w:val="0"/>
          <w:iCs w:val="0"/>
          <w:caps w:val="0"/>
          <w:color w:val="0C0C0C"/>
          <w:spacing w:val="0"/>
          <w:sz w:val="21"/>
          <w:szCs w:val="21"/>
        </w:rPr>
        <w:t> </w:t>
      </w:r>
    </w:p>
    <w:p w14:paraId="1D1F4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联系人：梁法官、詹助理、胡助理</w:t>
      </w:r>
    </w:p>
    <w:p w14:paraId="46DEF2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rPr>
          <w:b w:val="0"/>
          <w:bCs w:val="0"/>
          <w:sz w:val="21"/>
          <w:szCs w:val="21"/>
        </w:rPr>
      </w:pPr>
      <w:r>
        <w:rPr>
          <w:rFonts w:hint="eastAsia" w:ascii="宋体" w:hAnsi="宋体" w:eastAsia="宋体" w:cs="宋体"/>
          <w:b w:val="0"/>
          <w:bCs w:val="0"/>
          <w:i w:val="0"/>
          <w:iCs w:val="0"/>
          <w:caps w:val="0"/>
          <w:color w:val="0C0C0C"/>
          <w:spacing w:val="0"/>
          <w:sz w:val="21"/>
          <w:szCs w:val="21"/>
        </w:rPr>
        <w:t>联系电话：0755-83535082、86728748、83535369</w:t>
      </w:r>
    </w:p>
    <w:p w14:paraId="30DFA84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0E4D"/>
    <w:rsid w:val="164B03F8"/>
    <w:rsid w:val="D77F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833</Words>
  <Characters>863</Characters>
  <Lines>0</Lines>
  <Paragraphs>0</Paragraphs>
  <TotalTime>20</TotalTime>
  <ScaleCrop>false</ScaleCrop>
  <LinksUpToDate>false</LinksUpToDate>
  <CharactersWithSpaces>867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z'k</dc:creator>
  <cp:lastModifiedBy>魏佳</cp:lastModifiedBy>
  <dcterms:modified xsi:type="dcterms:W3CDTF">2026-03-12T18:19:43Z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eyJoZGlkIjoiODZlYTBiZDAwNDA2ZmIyN2E1NDc3NzY2NzMwZWRjMmIiLCJ1c2VySWQiOiI1MTYyMDE5MzkifQ==</vt:lpwstr>
  </property>
  <property fmtid="{D5CDD505-2E9C-101B-9397-08002B2CF9AE}" pid="4" name="ICV">
    <vt:lpwstr>C1B33C296F7548398A2D163FB15F7590_13</vt:lpwstr>
  </property>
</Properties>
</file>